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39" w:rsidRPr="002140A5" w:rsidRDefault="00C57C39" w:rsidP="00C57C39">
      <w:pPr>
        <w:spacing w:after="0" w:line="240" w:lineRule="auto"/>
        <w:jc w:val="center"/>
        <w:rPr>
          <w:rFonts w:ascii="Times New Roman" w:hAnsi="Times New Roman" w:cs="Times New Roman"/>
          <w:b/>
          <w:sz w:val="24"/>
          <w:szCs w:val="24"/>
          <w:lang w:val="lv-LV"/>
        </w:rPr>
      </w:pPr>
      <w:r w:rsidRPr="002140A5">
        <w:rPr>
          <w:rFonts w:ascii="Times New Roman" w:hAnsi="Times New Roman" w:cs="Times New Roman"/>
          <w:b/>
          <w:sz w:val="24"/>
          <w:szCs w:val="24"/>
          <w:lang w:val="lv-LV"/>
        </w:rPr>
        <w:t>TIRDZNIECĪBAS NOTEIKUMI</w:t>
      </w:r>
    </w:p>
    <w:p w:rsidR="00C57C39" w:rsidRPr="002140A5" w:rsidRDefault="00C57C39" w:rsidP="00C57C39">
      <w:pPr>
        <w:spacing w:after="0" w:line="240" w:lineRule="auto"/>
        <w:jc w:val="center"/>
        <w:rPr>
          <w:rFonts w:ascii="Times New Roman" w:hAnsi="Times New Roman" w:cs="Times New Roman"/>
          <w:b/>
          <w:sz w:val="24"/>
          <w:szCs w:val="24"/>
          <w:lang w:val="lv-LV"/>
        </w:rPr>
      </w:pPr>
      <w:r>
        <w:rPr>
          <w:rFonts w:ascii="Times New Roman" w:hAnsi="Times New Roman" w:cs="Times New Roman"/>
          <w:b/>
          <w:i/>
          <w:sz w:val="24"/>
          <w:szCs w:val="24"/>
          <w:lang w:val="lv-LV"/>
        </w:rPr>
        <w:t>Jāņu tirgus Kuldīgā</w:t>
      </w:r>
      <w:r w:rsidRPr="002140A5">
        <w:rPr>
          <w:rFonts w:ascii="Times New Roman" w:hAnsi="Times New Roman" w:cs="Times New Roman"/>
          <w:b/>
          <w:sz w:val="24"/>
          <w:szCs w:val="24"/>
          <w:lang w:val="lv-LV"/>
        </w:rPr>
        <w:t xml:space="preserve"> </w:t>
      </w:r>
      <w:r>
        <w:rPr>
          <w:rFonts w:ascii="Times New Roman" w:hAnsi="Times New Roman" w:cs="Times New Roman"/>
          <w:b/>
          <w:sz w:val="24"/>
          <w:szCs w:val="24"/>
          <w:lang w:val="lv-LV"/>
        </w:rPr>
        <w:t xml:space="preserve">ietvaros </w:t>
      </w:r>
      <w:r w:rsidRPr="002140A5">
        <w:rPr>
          <w:rFonts w:ascii="Times New Roman" w:hAnsi="Times New Roman" w:cs="Times New Roman"/>
          <w:b/>
          <w:sz w:val="24"/>
          <w:szCs w:val="24"/>
          <w:lang w:val="lv-LV"/>
        </w:rPr>
        <w:t>2017. gada 2</w:t>
      </w:r>
      <w:r>
        <w:rPr>
          <w:rFonts w:ascii="Times New Roman" w:hAnsi="Times New Roman" w:cs="Times New Roman"/>
          <w:b/>
          <w:sz w:val="24"/>
          <w:szCs w:val="24"/>
          <w:lang w:val="lv-LV"/>
        </w:rPr>
        <w:t>2</w:t>
      </w:r>
      <w:r w:rsidRPr="002140A5">
        <w:rPr>
          <w:rFonts w:ascii="Times New Roman" w:hAnsi="Times New Roman" w:cs="Times New Roman"/>
          <w:b/>
          <w:sz w:val="24"/>
          <w:szCs w:val="24"/>
          <w:lang w:val="lv-LV"/>
        </w:rPr>
        <w:t xml:space="preserve">. </w:t>
      </w:r>
      <w:r>
        <w:rPr>
          <w:rFonts w:ascii="Times New Roman" w:hAnsi="Times New Roman" w:cs="Times New Roman"/>
          <w:b/>
          <w:sz w:val="24"/>
          <w:szCs w:val="24"/>
          <w:lang w:val="lv-LV"/>
        </w:rPr>
        <w:t>jūnijā</w:t>
      </w:r>
    </w:p>
    <w:p w:rsidR="00C57C39" w:rsidRPr="002140A5" w:rsidRDefault="00C57C39" w:rsidP="00C57C39">
      <w:pPr>
        <w:spacing w:after="0" w:line="240" w:lineRule="auto"/>
        <w:jc w:val="center"/>
        <w:rPr>
          <w:rFonts w:ascii="Times New Roman" w:hAnsi="Times New Roman" w:cs="Times New Roman"/>
          <w:b/>
          <w:lang w:val="lv-LV"/>
        </w:rPr>
      </w:pP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Pr>
          <w:rFonts w:ascii="Times New Roman" w:hAnsi="Times New Roman" w:cs="Times New Roman"/>
          <w:i/>
          <w:lang w:val="lv-LV"/>
        </w:rPr>
        <w:t>Jāņu tirgus</w:t>
      </w:r>
      <w:r w:rsidRPr="002140A5">
        <w:rPr>
          <w:rFonts w:ascii="Times New Roman" w:hAnsi="Times New Roman" w:cs="Times New Roman"/>
          <w:lang w:val="lv-LV"/>
        </w:rPr>
        <w:t xml:space="preserve"> notiek </w:t>
      </w:r>
      <w:r>
        <w:rPr>
          <w:rFonts w:ascii="Times New Roman" w:hAnsi="Times New Roman" w:cs="Times New Roman"/>
          <w:lang w:val="lv-LV"/>
        </w:rPr>
        <w:t>ceturtdien</w:t>
      </w:r>
      <w:r w:rsidRPr="002140A5">
        <w:rPr>
          <w:rFonts w:ascii="Times New Roman" w:hAnsi="Times New Roman" w:cs="Times New Roman"/>
          <w:lang w:val="lv-LV"/>
        </w:rPr>
        <w:t xml:space="preserve">, </w:t>
      </w:r>
      <w:r>
        <w:rPr>
          <w:rFonts w:ascii="Times New Roman" w:hAnsi="Times New Roman" w:cs="Times New Roman"/>
          <w:b/>
          <w:lang w:val="lv-LV"/>
        </w:rPr>
        <w:t>22</w:t>
      </w:r>
      <w:r w:rsidRPr="002140A5">
        <w:rPr>
          <w:rFonts w:ascii="Times New Roman" w:hAnsi="Times New Roman" w:cs="Times New Roman"/>
          <w:b/>
          <w:lang w:val="lv-LV"/>
        </w:rPr>
        <w:t xml:space="preserve">. </w:t>
      </w:r>
      <w:r>
        <w:rPr>
          <w:rFonts w:ascii="Times New Roman" w:hAnsi="Times New Roman" w:cs="Times New Roman"/>
          <w:b/>
          <w:lang w:val="lv-LV"/>
        </w:rPr>
        <w:t>jūnijā</w:t>
      </w:r>
      <w:r w:rsidRPr="002140A5">
        <w:rPr>
          <w:rFonts w:ascii="Times New Roman" w:hAnsi="Times New Roman" w:cs="Times New Roman"/>
          <w:b/>
          <w:lang w:val="lv-LV"/>
        </w:rPr>
        <w:t xml:space="preserve"> no plkst. 1</w:t>
      </w:r>
      <w:r>
        <w:rPr>
          <w:rFonts w:ascii="Times New Roman" w:hAnsi="Times New Roman" w:cs="Times New Roman"/>
          <w:b/>
          <w:lang w:val="lv-LV"/>
        </w:rPr>
        <w:t>2:00</w:t>
      </w:r>
      <w:r>
        <w:rPr>
          <w:rFonts w:ascii="Times New Roman" w:hAnsi="Times New Roman" w:cs="Times New Roman"/>
          <w:b/>
          <w:lang w:val="lv-LV"/>
        </w:rPr>
        <w:noBreakHyphen/>
        <w:t>20</w:t>
      </w:r>
      <w:r w:rsidRPr="002140A5">
        <w:rPr>
          <w:rFonts w:ascii="Times New Roman" w:hAnsi="Times New Roman" w:cs="Times New Roman"/>
          <w:b/>
          <w:lang w:val="lv-LV"/>
        </w:rPr>
        <w:t xml:space="preserve">:00 </w:t>
      </w:r>
      <w:r>
        <w:rPr>
          <w:rFonts w:ascii="Times New Roman" w:hAnsi="Times New Roman" w:cs="Times New Roman"/>
          <w:b/>
          <w:lang w:val="lv-LV"/>
        </w:rPr>
        <w:t>Kuldīgā, Pilsētas laukumā.</w:t>
      </w: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Tirdzniecības organizators ir SIA “Kuldīgas komunālie pakalpojumi”, reģ. nr. 56103000221.</w:t>
      </w: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 xml:space="preserve">Pieteikties tirdziņam var līdz </w:t>
      </w:r>
      <w:r w:rsidRPr="002140A5">
        <w:rPr>
          <w:rFonts w:ascii="Times New Roman" w:hAnsi="Times New Roman" w:cs="Times New Roman"/>
          <w:b/>
          <w:lang w:val="lv-LV"/>
        </w:rPr>
        <w:t xml:space="preserve">2017. gada </w:t>
      </w:r>
      <w:r>
        <w:rPr>
          <w:rFonts w:ascii="Times New Roman" w:hAnsi="Times New Roman" w:cs="Times New Roman"/>
          <w:b/>
          <w:lang w:val="lv-LV"/>
        </w:rPr>
        <w:t>1</w:t>
      </w:r>
      <w:r w:rsidR="00C92F8D">
        <w:rPr>
          <w:rFonts w:ascii="Times New Roman" w:hAnsi="Times New Roman" w:cs="Times New Roman"/>
          <w:b/>
          <w:lang w:val="lv-LV"/>
        </w:rPr>
        <w:t>8</w:t>
      </w:r>
      <w:r w:rsidRPr="002140A5">
        <w:rPr>
          <w:rFonts w:ascii="Times New Roman" w:hAnsi="Times New Roman" w:cs="Times New Roman"/>
          <w:b/>
          <w:lang w:val="lv-LV"/>
        </w:rPr>
        <w:t xml:space="preserve">. </w:t>
      </w:r>
      <w:r>
        <w:rPr>
          <w:rFonts w:ascii="Times New Roman" w:hAnsi="Times New Roman" w:cs="Times New Roman"/>
          <w:b/>
          <w:lang w:val="lv-LV"/>
        </w:rPr>
        <w:t>jūnijam</w:t>
      </w:r>
      <w:r w:rsidRPr="002140A5">
        <w:rPr>
          <w:rFonts w:ascii="Times New Roman" w:hAnsi="Times New Roman" w:cs="Times New Roman"/>
          <w:lang w:val="lv-LV"/>
        </w:rPr>
        <w:t xml:space="preserve"> aizpildot pieteikuma veidlapu saitē - </w:t>
      </w:r>
      <w:hyperlink r:id="rId5" w:history="1">
        <w:r w:rsidRPr="002140A5">
          <w:rPr>
            <w:rStyle w:val="Hipersaite"/>
            <w:rFonts w:ascii="Times New Roman" w:hAnsi="Times New Roman" w:cs="Times New Roman"/>
            <w:lang w:val="lv-LV"/>
          </w:rPr>
          <w:t>PIETEIKUMS</w:t>
        </w:r>
      </w:hyperlink>
      <w:r w:rsidRPr="002140A5">
        <w:rPr>
          <w:rFonts w:ascii="Times New Roman" w:hAnsi="Times New Roman" w:cs="Times New Roman"/>
          <w:lang w:val="lv-LV"/>
        </w:rPr>
        <w:t>. Tirdziņā var piedalīties pretendenti, kas atbilst sekojošiem kritērijiem:</w:t>
      </w:r>
    </w:p>
    <w:p w:rsidR="00C57C39" w:rsidRPr="002140A5" w:rsidRDefault="00C57C39" w:rsidP="00C57C39">
      <w:pPr>
        <w:pStyle w:val="Sarakstarindkopa"/>
        <w:numPr>
          <w:ilvl w:val="0"/>
          <w:numId w:val="2"/>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Amatnieki, amatu pratēji;</w:t>
      </w:r>
    </w:p>
    <w:p w:rsidR="00C57C39" w:rsidRPr="002140A5" w:rsidRDefault="00C57C39" w:rsidP="00C57C39">
      <w:pPr>
        <w:pStyle w:val="Sarakstarindkopa"/>
        <w:numPr>
          <w:ilvl w:val="0"/>
          <w:numId w:val="2"/>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Tautas lietišķās mākslas studijas;</w:t>
      </w:r>
    </w:p>
    <w:p w:rsidR="00C57C39" w:rsidRPr="002140A5" w:rsidRDefault="00C57C39" w:rsidP="00C57C39">
      <w:pPr>
        <w:pStyle w:val="Sarakstarindkopa"/>
        <w:numPr>
          <w:ilvl w:val="0"/>
          <w:numId w:val="2"/>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Mākslinieki/individuālie meistari;</w:t>
      </w:r>
    </w:p>
    <w:p w:rsidR="00C57C39" w:rsidRPr="002140A5" w:rsidRDefault="00C57C39" w:rsidP="00C57C39">
      <w:pPr>
        <w:pStyle w:val="Sarakstarindkopa"/>
        <w:numPr>
          <w:ilvl w:val="0"/>
          <w:numId w:val="2"/>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Ekoloģiski tīru un Latvijā audzētu pārtikas produktu ražotāji;</w:t>
      </w:r>
    </w:p>
    <w:p w:rsidR="00C57C39" w:rsidRPr="002140A5" w:rsidRDefault="00C57C39" w:rsidP="00C57C39">
      <w:pPr>
        <w:pStyle w:val="Sarakstarindkopa"/>
        <w:numPr>
          <w:ilvl w:val="0"/>
          <w:numId w:val="2"/>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Našķu, saldumu tirgotāji.</w:t>
      </w: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Pēc saņemtajiem pieteikumiem tiek veikta izvērtēšana. Kā apstiprinājumu par dalību tirdziņā, dalībnieks saņems tirdzniecības vietas nomas līgumu (parakstītu no organizatora puses) e-pastā. Tirdzniecības organizatori patur tiesības izvērtēt Dalībnieku atbilstību tirdziņa tematikai.</w:t>
      </w: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 xml:space="preserve">Tirdzniecības vieta tiek rezervēta līdz brīdim, kad tiek saņemta maksa par dalību tirdziņā. Maksājumi ir jāveic avansā, maksājumus veicot uz nosūtītā līguma pamata, uz līgumā norādītā konta Nr., mērķī norādot </w:t>
      </w:r>
      <w:r w:rsidRPr="002140A5">
        <w:rPr>
          <w:rFonts w:ascii="Times New Roman" w:hAnsi="Times New Roman" w:cs="Times New Roman"/>
          <w:color w:val="FF0000"/>
          <w:lang w:val="lv-LV"/>
        </w:rPr>
        <w:t>LĪGUMA NR</w:t>
      </w: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Tirgošanās vietu ierādīšana un dokumentu izsniegšana notiks 2017. gada 2</w:t>
      </w:r>
      <w:r>
        <w:rPr>
          <w:rFonts w:ascii="Times New Roman" w:hAnsi="Times New Roman" w:cs="Times New Roman"/>
          <w:lang w:val="lv-LV"/>
        </w:rPr>
        <w:t>2</w:t>
      </w:r>
      <w:r w:rsidRPr="002140A5">
        <w:rPr>
          <w:rFonts w:ascii="Times New Roman" w:hAnsi="Times New Roman" w:cs="Times New Roman"/>
          <w:lang w:val="lv-LV"/>
        </w:rPr>
        <w:t xml:space="preserve">. </w:t>
      </w:r>
      <w:r w:rsidR="00DC004E">
        <w:rPr>
          <w:rFonts w:ascii="Times New Roman" w:hAnsi="Times New Roman" w:cs="Times New Roman"/>
          <w:lang w:val="lv-LV"/>
        </w:rPr>
        <w:t>jūnijā</w:t>
      </w:r>
      <w:bookmarkStart w:id="0" w:name="_GoBack"/>
      <w:bookmarkEnd w:id="0"/>
      <w:r w:rsidRPr="002140A5">
        <w:rPr>
          <w:rFonts w:ascii="Times New Roman" w:hAnsi="Times New Roman" w:cs="Times New Roman"/>
          <w:lang w:val="lv-LV"/>
        </w:rPr>
        <w:t xml:space="preserve"> no plkst. </w:t>
      </w:r>
      <w:r>
        <w:rPr>
          <w:rFonts w:ascii="Times New Roman" w:hAnsi="Times New Roman" w:cs="Times New Roman"/>
          <w:lang w:val="lv-LV"/>
        </w:rPr>
        <w:t>9</w:t>
      </w:r>
      <w:r w:rsidRPr="002140A5">
        <w:rPr>
          <w:rFonts w:ascii="Times New Roman" w:hAnsi="Times New Roman" w:cs="Times New Roman"/>
          <w:lang w:val="lv-LV"/>
        </w:rPr>
        <w:t xml:space="preserve">:00 – </w:t>
      </w:r>
      <w:r>
        <w:rPr>
          <w:rFonts w:ascii="Times New Roman" w:hAnsi="Times New Roman" w:cs="Times New Roman"/>
          <w:lang w:val="lv-LV"/>
        </w:rPr>
        <w:t>11:00 Pilsētas laukumā 2</w:t>
      </w:r>
      <w:r w:rsidRPr="002140A5">
        <w:rPr>
          <w:rFonts w:ascii="Times New Roman" w:hAnsi="Times New Roman" w:cs="Times New Roman"/>
          <w:lang w:val="lv-LV"/>
        </w:rPr>
        <w:t xml:space="preserve">, Kuldīgā. Preču pievešana un izkraušana no automašīnām pasākuma teritorijā </w:t>
      </w:r>
      <w:r w:rsidRPr="002140A5">
        <w:rPr>
          <w:rFonts w:ascii="Times New Roman" w:hAnsi="Times New Roman" w:cs="Times New Roman"/>
          <w:color w:val="FF0000"/>
          <w:lang w:val="lv-LV"/>
        </w:rPr>
        <w:t>jābeidz līdz</w:t>
      </w:r>
      <w:r w:rsidRPr="002140A5">
        <w:rPr>
          <w:rFonts w:ascii="Times New Roman" w:hAnsi="Times New Roman" w:cs="Times New Roman"/>
          <w:lang w:val="lv-LV"/>
        </w:rPr>
        <w:t xml:space="preserve"> </w:t>
      </w:r>
      <w:r w:rsidRPr="002140A5">
        <w:rPr>
          <w:rFonts w:ascii="Times New Roman" w:hAnsi="Times New Roman" w:cs="Times New Roman"/>
          <w:color w:val="FF0000"/>
          <w:lang w:val="lv-LV"/>
        </w:rPr>
        <w:t>plkst.</w:t>
      </w:r>
      <w:r w:rsidRPr="002140A5">
        <w:rPr>
          <w:rFonts w:ascii="Times New Roman" w:hAnsi="Times New Roman" w:cs="Times New Roman"/>
          <w:lang w:val="lv-LV"/>
        </w:rPr>
        <w:t xml:space="preserve"> </w:t>
      </w:r>
      <w:r w:rsidRPr="002140A5">
        <w:rPr>
          <w:rFonts w:ascii="Times New Roman" w:hAnsi="Times New Roman" w:cs="Times New Roman"/>
          <w:color w:val="FF0000"/>
          <w:lang w:val="lv-LV"/>
        </w:rPr>
        <w:t>1</w:t>
      </w:r>
      <w:r>
        <w:rPr>
          <w:rFonts w:ascii="Times New Roman" w:hAnsi="Times New Roman" w:cs="Times New Roman"/>
          <w:color w:val="FF0000"/>
          <w:lang w:val="lv-LV"/>
        </w:rPr>
        <w:t>1</w:t>
      </w:r>
      <w:r w:rsidRPr="002140A5">
        <w:rPr>
          <w:rFonts w:ascii="Times New Roman" w:hAnsi="Times New Roman" w:cs="Times New Roman"/>
          <w:color w:val="FF0000"/>
          <w:lang w:val="lv-LV"/>
        </w:rPr>
        <w:t>:15</w:t>
      </w:r>
      <w:r w:rsidRPr="002140A5">
        <w:rPr>
          <w:rFonts w:ascii="Times New Roman" w:hAnsi="Times New Roman" w:cs="Times New Roman"/>
          <w:lang w:val="lv-LV"/>
        </w:rPr>
        <w:t>.</w:t>
      </w: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Teltis/nojumes - tikai vienkrāsainas (vēlamas baltā vai bēšā kāsā)</w:t>
      </w: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Ar galdiem, teltīm/nojumēm pasākuma organizatori nenodrošina. Ar elektrības pieslēgumiem vai ģeneratoriem organizatori nodrošina savu iespēju robežās par papildus samaksu (ja pieteikumā norādīta nepieciešama jauda un tirgotājam pašam ir jaudai atbilstoša šķērsgriezuma pieslēguma kabeļi).</w:t>
      </w:r>
    </w:p>
    <w:p w:rsidR="00C57C39" w:rsidRPr="002140A5" w:rsidRDefault="00C57C39" w:rsidP="00C57C39">
      <w:pPr>
        <w:pStyle w:val="Sarakstarindkopa"/>
        <w:numPr>
          <w:ilvl w:val="0"/>
          <w:numId w:val="1"/>
        </w:numPr>
        <w:jc w:val="both"/>
        <w:rPr>
          <w:rFonts w:ascii="Times New Roman" w:hAnsi="Times New Roman" w:cs="Times New Roman"/>
          <w:lang w:val="lv-LV"/>
        </w:rPr>
      </w:pPr>
      <w:r w:rsidRPr="002140A5">
        <w:rPr>
          <w:rFonts w:ascii="Times New Roman" w:hAnsi="Times New Roman" w:cs="Times New Roman"/>
          <w:lang w:val="lv-LV"/>
        </w:rPr>
        <w:t>Dalības maksa par vienu vietu (līdz 3x3 metriem) ar PVN 21% šajā pasākumā ir:</w:t>
      </w:r>
    </w:p>
    <w:tbl>
      <w:tblPr>
        <w:tblStyle w:val="Reatabula"/>
        <w:tblW w:w="0" w:type="auto"/>
        <w:tblInd w:w="720" w:type="dxa"/>
        <w:tblLook w:val="04A0" w:firstRow="1" w:lastRow="0" w:firstColumn="1" w:lastColumn="0" w:noHBand="0" w:noVBand="1"/>
      </w:tblPr>
      <w:tblGrid>
        <w:gridCol w:w="6079"/>
        <w:gridCol w:w="1418"/>
      </w:tblGrid>
      <w:tr w:rsidR="00C57C39" w:rsidRPr="002140A5" w:rsidTr="00EC6FC8">
        <w:trPr>
          <w:trHeight w:val="659"/>
        </w:trPr>
        <w:tc>
          <w:tcPr>
            <w:tcW w:w="6079"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sidRPr="002140A5">
              <w:rPr>
                <w:rFonts w:ascii="Times New Roman" w:hAnsi="Times New Roman" w:cs="Times New Roman"/>
                <w:lang w:val="lv-LV"/>
              </w:rPr>
              <w:t>Preču grupas</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sidRPr="002140A5">
              <w:rPr>
                <w:rFonts w:ascii="Times New Roman" w:hAnsi="Times New Roman" w:cs="Times New Roman"/>
                <w:lang w:val="lv-LV"/>
              </w:rPr>
              <w:t xml:space="preserve"> (</w:t>
            </w:r>
            <w:proofErr w:type="spellStart"/>
            <w:r w:rsidRPr="002140A5">
              <w:rPr>
                <w:rFonts w:ascii="Times New Roman" w:hAnsi="Times New Roman" w:cs="Times New Roman"/>
                <w:lang w:val="lv-LV"/>
              </w:rPr>
              <w:t>Eur</w:t>
            </w:r>
            <w:proofErr w:type="spellEnd"/>
            <w:r w:rsidRPr="002140A5">
              <w:rPr>
                <w:rFonts w:ascii="Times New Roman" w:hAnsi="Times New Roman" w:cs="Times New Roman"/>
                <w:lang w:val="lv-LV"/>
              </w:rPr>
              <w:t>)</w:t>
            </w:r>
          </w:p>
        </w:tc>
      </w:tr>
      <w:tr w:rsidR="00C57C39" w:rsidRPr="002140A5" w:rsidTr="00EC6FC8">
        <w:trPr>
          <w:trHeight w:val="188"/>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Gaļas un zivju izstrādājumi</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37.51</w:t>
            </w:r>
          </w:p>
        </w:tc>
      </w:tr>
      <w:tr w:rsidR="00C57C39" w:rsidRPr="002140A5" w:rsidTr="00EC6FC8">
        <w:trPr>
          <w:trHeight w:val="188"/>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Maize, piena produkti, garšvielas</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30.25</w:t>
            </w:r>
          </w:p>
        </w:tc>
      </w:tr>
      <w:tr w:rsidR="00C57C39" w:rsidRPr="002140A5" w:rsidTr="00EC6FC8">
        <w:trPr>
          <w:trHeight w:val="188"/>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Konditorejas izstrādājumi</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22.99</w:t>
            </w:r>
          </w:p>
        </w:tc>
      </w:tr>
      <w:tr w:rsidR="00C57C39" w:rsidRPr="002140A5" w:rsidTr="00EC6FC8">
        <w:trPr>
          <w:trHeight w:val="188"/>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Amatniecība, lietišķās mākslas izstrādājumi</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22.99</w:t>
            </w:r>
          </w:p>
        </w:tc>
      </w:tr>
      <w:tr w:rsidR="00C57C39" w:rsidRPr="002140A5" w:rsidTr="00EC6FC8">
        <w:trPr>
          <w:trHeight w:val="371"/>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Rūpnieciski izgatavoti izstrādājumi, t.sk. kažokādu izstrādājumi</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30.25</w:t>
            </w:r>
          </w:p>
        </w:tc>
      </w:tr>
      <w:tr w:rsidR="00C57C39" w:rsidRPr="002140A5" w:rsidTr="00EC6FC8">
        <w:trPr>
          <w:trHeight w:val="188"/>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Augu valsts produkti, to izstrādājumi</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22.99</w:t>
            </w:r>
          </w:p>
        </w:tc>
      </w:tr>
      <w:tr w:rsidR="00C57C39" w:rsidRPr="002140A5" w:rsidTr="00EC6FC8">
        <w:trPr>
          <w:trHeight w:val="377"/>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Tirdzniecība ar saldējumu, bezalkoholiskiem dzērieniem, karstām uzkodām no speciālām iekārtām</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22.99</w:t>
            </w:r>
          </w:p>
        </w:tc>
      </w:tr>
      <w:tr w:rsidR="00C57C39" w:rsidRPr="002140A5" w:rsidTr="00EC6FC8">
        <w:trPr>
          <w:trHeight w:val="188"/>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Tirdzniecība ar alu no speciālām iekārtām</w:t>
            </w:r>
          </w:p>
        </w:tc>
        <w:tc>
          <w:tcPr>
            <w:tcW w:w="1418" w:type="dxa"/>
          </w:tcPr>
          <w:p w:rsidR="00C57C39" w:rsidRPr="002140A5" w:rsidRDefault="00C92F8D"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81.07</w:t>
            </w:r>
          </w:p>
        </w:tc>
      </w:tr>
      <w:tr w:rsidR="00C57C39" w:rsidRPr="002140A5" w:rsidTr="00EC6FC8">
        <w:trPr>
          <w:trHeight w:val="188"/>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Tirdzniecība ar alkoholiskiem dzērieniem un fasēto alu</w:t>
            </w:r>
          </w:p>
        </w:tc>
        <w:tc>
          <w:tcPr>
            <w:tcW w:w="1418" w:type="dxa"/>
          </w:tcPr>
          <w:p w:rsidR="00C57C39" w:rsidRPr="002140A5" w:rsidRDefault="00C92F8D"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110.11</w:t>
            </w:r>
          </w:p>
        </w:tc>
      </w:tr>
      <w:tr w:rsidR="00C57C39" w:rsidRPr="002140A5" w:rsidTr="00EC6FC8">
        <w:trPr>
          <w:trHeight w:val="377"/>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Tirdzniecība ar paša ražotu vīnu, raudzētiem dzērieniem vai alkoholiskiem dzērieniem</w:t>
            </w:r>
          </w:p>
        </w:tc>
        <w:tc>
          <w:tcPr>
            <w:tcW w:w="1418" w:type="dxa"/>
          </w:tcPr>
          <w:p w:rsidR="00C57C39" w:rsidRPr="002140A5" w:rsidRDefault="00C92F8D"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37.51</w:t>
            </w:r>
          </w:p>
        </w:tc>
      </w:tr>
      <w:tr w:rsidR="00C57C39" w:rsidRPr="002140A5" w:rsidTr="00EC6FC8">
        <w:trPr>
          <w:trHeight w:val="377"/>
        </w:trPr>
        <w:tc>
          <w:tcPr>
            <w:tcW w:w="6079" w:type="dxa"/>
          </w:tcPr>
          <w:p w:rsidR="00C57C39" w:rsidRPr="002140A5" w:rsidRDefault="00C57C39" w:rsidP="00EC6FC8">
            <w:pPr>
              <w:pStyle w:val="Sarakstarindkopa"/>
              <w:spacing w:line="240" w:lineRule="auto"/>
              <w:ind w:left="0"/>
              <w:rPr>
                <w:rFonts w:ascii="Times New Roman" w:hAnsi="Times New Roman" w:cs="Times New Roman"/>
                <w:lang w:val="lv-LV"/>
              </w:rPr>
            </w:pPr>
            <w:r w:rsidRPr="002140A5">
              <w:rPr>
                <w:rFonts w:ascii="Times New Roman" w:hAnsi="Times New Roman" w:cs="Times New Roman"/>
                <w:lang w:val="lv-LV"/>
              </w:rPr>
              <w:t>Elektrība 1kw jaudas pieslēgums</w:t>
            </w:r>
          </w:p>
        </w:tc>
        <w:tc>
          <w:tcPr>
            <w:tcW w:w="1418" w:type="dxa"/>
          </w:tcPr>
          <w:p w:rsidR="00C57C39" w:rsidRPr="002140A5" w:rsidRDefault="00C57C39" w:rsidP="00EC6FC8">
            <w:pPr>
              <w:pStyle w:val="Sarakstarindkopa"/>
              <w:spacing w:line="240" w:lineRule="auto"/>
              <w:ind w:left="0"/>
              <w:jc w:val="center"/>
              <w:rPr>
                <w:rFonts w:ascii="Times New Roman" w:hAnsi="Times New Roman" w:cs="Times New Roman"/>
                <w:lang w:val="lv-LV"/>
              </w:rPr>
            </w:pPr>
            <w:r w:rsidRPr="002140A5">
              <w:rPr>
                <w:rFonts w:ascii="Times New Roman" w:hAnsi="Times New Roman" w:cs="Times New Roman"/>
                <w:lang w:val="lv-LV"/>
              </w:rPr>
              <w:t xml:space="preserve">8.00 </w:t>
            </w:r>
          </w:p>
        </w:tc>
      </w:tr>
      <w:tr w:rsidR="00E44CCE" w:rsidRPr="002140A5" w:rsidTr="00EC6FC8">
        <w:trPr>
          <w:trHeight w:val="377"/>
        </w:trPr>
        <w:tc>
          <w:tcPr>
            <w:tcW w:w="6079" w:type="dxa"/>
          </w:tcPr>
          <w:p w:rsidR="00E44CCE" w:rsidRPr="002140A5" w:rsidRDefault="00E44CCE" w:rsidP="00EC6FC8">
            <w:pPr>
              <w:pStyle w:val="Sarakstarindkopa"/>
              <w:spacing w:line="240" w:lineRule="auto"/>
              <w:ind w:left="0"/>
              <w:rPr>
                <w:rFonts w:ascii="Times New Roman" w:hAnsi="Times New Roman" w:cs="Times New Roman"/>
                <w:lang w:val="lv-LV"/>
              </w:rPr>
            </w:pPr>
            <w:r>
              <w:rPr>
                <w:rFonts w:ascii="Times New Roman" w:hAnsi="Times New Roman" w:cs="Times New Roman"/>
                <w:lang w:val="lv-LV"/>
              </w:rPr>
              <w:lastRenderedPageBreak/>
              <w:t>Fiziskai personai, kurai atbilstoši nodokļu jomu reglamentējošiem normatīvajiem aktiem nav jāreģistrē saimnieciskā darbība</w:t>
            </w:r>
            <w:r w:rsidR="00D4383F">
              <w:rPr>
                <w:rFonts w:ascii="Times New Roman" w:hAnsi="Times New Roman" w:cs="Times New Roman"/>
                <w:lang w:val="lv-LV"/>
              </w:rPr>
              <w:t>, tirgojot grieztos ziedus, no tiem gatavotus izstrādājumus, pašu ražotu lauksaimniecības produkciju u.c.</w:t>
            </w:r>
          </w:p>
        </w:tc>
        <w:tc>
          <w:tcPr>
            <w:tcW w:w="1418" w:type="dxa"/>
          </w:tcPr>
          <w:p w:rsidR="00E44CCE" w:rsidRPr="002140A5" w:rsidRDefault="00E44CCE" w:rsidP="00EC6FC8">
            <w:pPr>
              <w:pStyle w:val="Sarakstarindkopa"/>
              <w:spacing w:line="240" w:lineRule="auto"/>
              <w:ind w:left="0"/>
              <w:jc w:val="center"/>
              <w:rPr>
                <w:rFonts w:ascii="Times New Roman" w:hAnsi="Times New Roman" w:cs="Times New Roman"/>
                <w:lang w:val="lv-LV"/>
              </w:rPr>
            </w:pPr>
            <w:r>
              <w:rPr>
                <w:rFonts w:ascii="Times New Roman" w:hAnsi="Times New Roman" w:cs="Times New Roman"/>
                <w:lang w:val="lv-LV"/>
              </w:rPr>
              <w:t>12.10</w:t>
            </w:r>
          </w:p>
        </w:tc>
      </w:tr>
    </w:tbl>
    <w:p w:rsidR="00C57C39" w:rsidRPr="00C92F8D" w:rsidRDefault="00C57C39" w:rsidP="00C92F8D">
      <w:pPr>
        <w:pStyle w:val="Sarakstarindkopa"/>
        <w:numPr>
          <w:ilvl w:val="0"/>
          <w:numId w:val="1"/>
        </w:numPr>
        <w:spacing w:after="0" w:line="240" w:lineRule="auto"/>
        <w:ind w:hanging="357"/>
        <w:jc w:val="both"/>
        <w:rPr>
          <w:rFonts w:ascii="Times New Roman" w:hAnsi="Times New Roman" w:cs="Times New Roman"/>
          <w:lang w:val="lv-LV"/>
        </w:rPr>
      </w:pPr>
      <w:r w:rsidRPr="00C92F8D">
        <w:rPr>
          <w:rFonts w:ascii="Times New Roman" w:hAnsi="Times New Roman" w:cs="Times New Roman"/>
          <w:lang w:val="lv-LV"/>
        </w:rPr>
        <w:t>Ierobežojumi tirgotājiem:</w:t>
      </w:r>
    </w:p>
    <w:p w:rsidR="00C57C39" w:rsidRPr="002140A5" w:rsidRDefault="00C57C39" w:rsidP="00C57C39">
      <w:pPr>
        <w:pStyle w:val="Sarakstarindkopa"/>
        <w:numPr>
          <w:ilvl w:val="0"/>
          <w:numId w:val="2"/>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Pēc tirdzniecības vietu iekārtošanas tirgotāja autotransports jānovieto stāvlaukumos ārpus tirdzniecības teritorijas.</w:t>
      </w:r>
    </w:p>
    <w:p w:rsidR="00C57C39" w:rsidRPr="002140A5" w:rsidRDefault="00C57C39" w:rsidP="00C57C39">
      <w:pPr>
        <w:pStyle w:val="Sarakstarindkopa"/>
        <w:numPr>
          <w:ilvl w:val="0"/>
          <w:numId w:val="2"/>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Tirdzni</w:t>
      </w:r>
      <w:r>
        <w:rPr>
          <w:rFonts w:ascii="Times New Roman" w:hAnsi="Times New Roman" w:cs="Times New Roman"/>
          <w:lang w:val="lv-LV"/>
        </w:rPr>
        <w:t>ecības vietām ir jābūt iekārtotā</w:t>
      </w:r>
      <w:r w:rsidRPr="002140A5">
        <w:rPr>
          <w:rFonts w:ascii="Times New Roman" w:hAnsi="Times New Roman" w:cs="Times New Roman"/>
          <w:lang w:val="lv-LV"/>
        </w:rPr>
        <w:t>m līdz plkst. 1</w:t>
      </w:r>
      <w:r>
        <w:rPr>
          <w:rFonts w:ascii="Times New Roman" w:hAnsi="Times New Roman" w:cs="Times New Roman"/>
          <w:lang w:val="lv-LV"/>
        </w:rPr>
        <w:t>2</w:t>
      </w:r>
      <w:r w:rsidRPr="002140A5">
        <w:rPr>
          <w:rFonts w:ascii="Times New Roman" w:hAnsi="Times New Roman" w:cs="Times New Roman"/>
          <w:lang w:val="lv-LV"/>
        </w:rPr>
        <w:t>:00.</w:t>
      </w:r>
    </w:p>
    <w:p w:rsidR="00C57C39" w:rsidRPr="002140A5" w:rsidRDefault="00C57C39" w:rsidP="00C57C39">
      <w:pPr>
        <w:pStyle w:val="Sarakstarindkopa"/>
        <w:numPr>
          <w:ilvl w:val="0"/>
          <w:numId w:val="2"/>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Aizliegta patvaļīga tirdzniecības vietas iezīmēšana.</w:t>
      </w:r>
    </w:p>
    <w:p w:rsidR="00C57C39" w:rsidRPr="002140A5" w:rsidRDefault="00C57C39" w:rsidP="00C57C39">
      <w:pPr>
        <w:pStyle w:val="Sarakstarindkopa"/>
        <w:numPr>
          <w:ilvl w:val="0"/>
          <w:numId w:val="1"/>
        </w:numPr>
        <w:spacing w:after="0" w:line="240" w:lineRule="auto"/>
        <w:ind w:hanging="357"/>
        <w:jc w:val="both"/>
        <w:rPr>
          <w:rFonts w:ascii="Times New Roman" w:hAnsi="Times New Roman" w:cs="Times New Roman"/>
          <w:lang w:val="lv-LV"/>
        </w:rPr>
      </w:pPr>
      <w:r w:rsidRPr="002140A5">
        <w:rPr>
          <w:rFonts w:ascii="Times New Roman" w:hAnsi="Times New Roman" w:cs="Times New Roman"/>
          <w:lang w:val="lv-LV"/>
        </w:rPr>
        <w:t xml:space="preserve">Organizatora kontaktpersona: Baiba Pirtniece, tālr. 26603289 vai e-pasts: </w:t>
      </w:r>
      <w:hyperlink r:id="rId6" w:history="1">
        <w:r w:rsidRPr="002140A5">
          <w:rPr>
            <w:rStyle w:val="Hipersaite"/>
            <w:rFonts w:ascii="Times New Roman" w:hAnsi="Times New Roman" w:cs="Times New Roman"/>
            <w:lang w:val="lv-LV"/>
          </w:rPr>
          <w:t>baiba.pirtniece@kuldiga.lv</w:t>
        </w:r>
      </w:hyperlink>
      <w:r w:rsidRPr="002140A5">
        <w:rPr>
          <w:rFonts w:ascii="Times New Roman" w:hAnsi="Times New Roman" w:cs="Times New Roman"/>
          <w:lang w:val="lv-LV"/>
        </w:rPr>
        <w:t>.</w:t>
      </w:r>
    </w:p>
    <w:p w:rsidR="00C57C39" w:rsidRPr="002140A5" w:rsidRDefault="00C57C39" w:rsidP="00C57C39">
      <w:pPr>
        <w:rPr>
          <w:lang w:val="lv-LV"/>
        </w:rPr>
      </w:pPr>
    </w:p>
    <w:p w:rsidR="00C57C39" w:rsidRPr="007C3312" w:rsidRDefault="00C57C39" w:rsidP="00C57C39"/>
    <w:p w:rsidR="00BF5474" w:rsidRDefault="00BF5474"/>
    <w:sectPr w:rsidR="00BF5474" w:rsidSect="002140A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394"/>
    <w:multiLevelType w:val="hybridMultilevel"/>
    <w:tmpl w:val="C066A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BD4C4D"/>
    <w:multiLevelType w:val="hybridMultilevel"/>
    <w:tmpl w:val="C9764EAE"/>
    <w:lvl w:ilvl="0" w:tplc="988825F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39"/>
    <w:rsid w:val="000868C6"/>
    <w:rsid w:val="00BF5474"/>
    <w:rsid w:val="00C57C39"/>
    <w:rsid w:val="00C92F8D"/>
    <w:rsid w:val="00D4383F"/>
    <w:rsid w:val="00DC004E"/>
    <w:rsid w:val="00E44C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07FC3-89B1-4EC9-BC02-D6F1DD09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C57C39"/>
    <w:pPr>
      <w:spacing w:after="200" w:line="276" w:lineRule="auto"/>
    </w:pPr>
    <w:rPr>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C57C39"/>
    <w:pPr>
      <w:ind w:left="720"/>
      <w:contextualSpacing/>
    </w:pPr>
  </w:style>
  <w:style w:type="character" w:styleId="Hipersaite">
    <w:name w:val="Hyperlink"/>
    <w:basedOn w:val="Noklusjumarindkopasfonts"/>
    <w:uiPriority w:val="99"/>
    <w:unhideWhenUsed/>
    <w:rsid w:val="00C57C39"/>
    <w:rPr>
      <w:color w:val="0563C1" w:themeColor="hyperlink"/>
      <w:u w:val="single"/>
    </w:rPr>
  </w:style>
  <w:style w:type="table" w:styleId="Reatabula">
    <w:name w:val="Table Grid"/>
    <w:basedOn w:val="Parastatabula"/>
    <w:uiPriority w:val="59"/>
    <w:rsid w:val="00C57C3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pirtniece@kuldiga.lv" TargetMode="External"/><Relationship Id="rId5" Type="http://schemas.openxmlformats.org/officeDocument/2006/relationships/hyperlink" Target="https://docs.google.com/forms/d/1OcgMEspdTX_kJtYErTo1vQEu5JLAh7d0Vzh1xLypiB8/viewform?c=0&amp;w=1&amp;usp=mail_form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2037</Words>
  <Characters>1162</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Freimane</dc:creator>
  <cp:keywords/>
  <dc:description/>
  <cp:lastModifiedBy>Natalija Freimane</cp:lastModifiedBy>
  <cp:revision>5</cp:revision>
  <dcterms:created xsi:type="dcterms:W3CDTF">2017-06-01T12:12:00Z</dcterms:created>
  <dcterms:modified xsi:type="dcterms:W3CDTF">2017-06-01T13:03:00Z</dcterms:modified>
</cp:coreProperties>
</file>