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D7A6" w14:textId="21911C32"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 xml:space="preserve">TELPU NOMAS LĪGUMS Nr. </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700714C" w14:textId="77777777" w:rsidR="00E20CD1" w:rsidRPr="00E20CD1" w:rsidRDefault="00E20CD1" w:rsidP="00E20CD1">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i/>
          <w:kern w:val="0"/>
          <w:sz w:val="24"/>
          <w:szCs w:val="24"/>
          <w:lang w:eastAsia="lv-LV"/>
          <w14:ligatures w14:val="none"/>
        </w:rPr>
        <w:t>NEKUSTAMĀ ĪPAŠUMA</w:t>
      </w:r>
    </w:p>
    <w:p w14:paraId="470755C3" w14:textId="547B4A4C" w:rsidR="00E20CD1" w:rsidRPr="00E20CD1" w:rsidRDefault="00E20CD1" w:rsidP="00E20CD1">
      <w:pPr>
        <w:keepNext/>
        <w:spacing w:after="0" w:line="240" w:lineRule="auto"/>
        <w:jc w:val="center"/>
        <w:outlineLvl w:val="3"/>
        <w:rPr>
          <w:rFonts w:ascii="Times New Roman" w:eastAsia="Times New Roman" w:hAnsi="Times New Roman" w:cs="Times New Roman"/>
          <w:b/>
          <w:bCs/>
          <w:i/>
          <w:kern w:val="0"/>
          <w:sz w:val="24"/>
          <w:szCs w:val="20"/>
          <w:vertAlign w:val="superscript"/>
          <w14:ligatures w14:val="none"/>
        </w:rPr>
      </w:pPr>
      <w:r w:rsidRPr="00E20CD1">
        <w:rPr>
          <w:rFonts w:ascii="Times New Roman" w:eastAsia="Times New Roman" w:hAnsi="Times New Roman" w:cs="Times New Roman"/>
          <w:b/>
          <w:bCs/>
          <w:i/>
          <w:kern w:val="0"/>
          <w:sz w:val="24"/>
          <w:szCs w:val="20"/>
          <w14:ligatures w14:val="none"/>
        </w:rPr>
        <w:t xml:space="preserve">Pilsētas laukumā </w:t>
      </w:r>
      <w:r w:rsidR="00B007F8">
        <w:rPr>
          <w:rFonts w:ascii="Times New Roman" w:eastAsia="Times New Roman" w:hAnsi="Times New Roman" w:cs="Times New Roman"/>
          <w:b/>
          <w:bCs/>
          <w:i/>
          <w:kern w:val="0"/>
          <w:sz w:val="24"/>
          <w:szCs w:val="20"/>
          <w14:ligatures w14:val="none"/>
        </w:rPr>
        <w:t>2</w:t>
      </w:r>
      <w:r w:rsidRPr="00E20CD1">
        <w:rPr>
          <w:rFonts w:ascii="Times New Roman" w:eastAsia="Times New Roman" w:hAnsi="Times New Roman" w:cs="Times New Roman"/>
          <w:b/>
          <w:bCs/>
          <w:i/>
          <w:kern w:val="0"/>
          <w:sz w:val="24"/>
          <w:szCs w:val="20"/>
          <w14:ligatures w14:val="none"/>
        </w:rPr>
        <w:t>, 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408BD57B" w:rsidR="00E20CD1" w:rsidRPr="00803AC8" w:rsidRDefault="00E20CD1" w:rsidP="00B53CB1">
      <w:pPr>
        <w:tabs>
          <w:tab w:val="left" w:pos="6379"/>
        </w:tabs>
        <w:spacing w:after="0" w:line="240" w:lineRule="auto"/>
        <w:ind w:left="5040" w:hanging="5040"/>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B53CB1">
        <w:rPr>
          <w:rFonts w:ascii="Times New Roman" w:eastAsia="Times New Roman" w:hAnsi="Times New Roman" w:cs="Times New Roman"/>
          <w:iCs/>
          <w:kern w:val="0"/>
          <w:sz w:val="24"/>
          <w:szCs w:val="24"/>
          <w:lang w:eastAsia="lv-LV"/>
          <w14:ligatures w14:val="none"/>
        </w:rPr>
        <w:tab/>
      </w:r>
      <w:proofErr w:type="gramStart"/>
      <w:r w:rsidR="007F216F">
        <w:rPr>
          <w:rFonts w:ascii="Times New Roman" w:eastAsia="Times New Roman" w:hAnsi="Times New Roman" w:cs="Times New Roman"/>
          <w:i/>
          <w:kern w:val="0"/>
          <w:sz w:val="24"/>
          <w:szCs w:val="24"/>
          <w:lang w:eastAsia="lv-LV"/>
          <w14:ligatures w14:val="none"/>
        </w:rPr>
        <w:t xml:space="preserve">                            </w:t>
      </w:r>
      <w:r w:rsidR="00803AC8">
        <w:rPr>
          <w:rFonts w:ascii="Times New Roman" w:eastAsia="Times New Roman" w:hAnsi="Times New Roman" w:cs="Times New Roman"/>
          <w:i/>
          <w:kern w:val="0"/>
          <w:sz w:val="24"/>
          <w:szCs w:val="24"/>
          <w:lang w:eastAsia="lv-LV"/>
          <w14:ligatures w14:val="none"/>
        </w:rPr>
        <w:t xml:space="preserve">             </w:t>
      </w:r>
      <w:proofErr w:type="gramEnd"/>
      <w:r w:rsidR="00D5652A">
        <w:rPr>
          <w:rFonts w:ascii="Times New Roman" w:eastAsia="Times New Roman" w:hAnsi="Times New Roman" w:cs="Times New Roman"/>
          <w:iCs/>
          <w:kern w:val="0"/>
          <w:sz w:val="24"/>
          <w:szCs w:val="24"/>
          <w:lang w:eastAsia="lv-LV"/>
          <w14:ligatures w14:val="none"/>
        </w:rPr>
        <w:t>01</w:t>
      </w:r>
      <w:r w:rsidR="00803AC8">
        <w:rPr>
          <w:rFonts w:ascii="Times New Roman" w:eastAsia="Times New Roman" w:hAnsi="Times New Roman" w:cs="Times New Roman"/>
          <w:iCs/>
          <w:kern w:val="0"/>
          <w:sz w:val="24"/>
          <w:szCs w:val="24"/>
          <w:lang w:eastAsia="lv-LV"/>
          <w14:ligatures w14:val="none"/>
        </w:rPr>
        <w:t>.0</w:t>
      </w:r>
      <w:r w:rsidR="00D5652A">
        <w:rPr>
          <w:rFonts w:ascii="Times New Roman" w:eastAsia="Times New Roman" w:hAnsi="Times New Roman" w:cs="Times New Roman"/>
          <w:iCs/>
          <w:kern w:val="0"/>
          <w:sz w:val="24"/>
          <w:szCs w:val="24"/>
          <w:lang w:eastAsia="lv-LV"/>
          <w14:ligatures w14:val="none"/>
        </w:rPr>
        <w:t>3</w:t>
      </w:r>
      <w:r w:rsidR="00803AC8">
        <w:rPr>
          <w:rFonts w:ascii="Times New Roman" w:eastAsia="Times New Roman" w:hAnsi="Times New Roman" w:cs="Times New Roman"/>
          <w:iCs/>
          <w:kern w:val="0"/>
          <w:sz w:val="24"/>
          <w:szCs w:val="24"/>
          <w:lang w:eastAsia="lv-LV"/>
          <w14:ligatures w14:val="none"/>
        </w:rPr>
        <w:t>.2025.</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5E16755F"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 xml:space="preserve">reģ. Nr.56103000221, valdes locekļa Kaspara </w:t>
      </w:r>
      <w:proofErr w:type="spellStart"/>
      <w:r w:rsidRPr="00E20CD1">
        <w:rPr>
          <w:rFonts w:ascii="Times New Roman" w:eastAsia="Times New Roman" w:hAnsi="Times New Roman" w:cs="Times New Roman"/>
          <w:kern w:val="0"/>
          <w:sz w:val="24"/>
          <w:szCs w:val="24"/>
          <w:lang w:eastAsia="lv-LV"/>
          <w14:ligatures w14:val="none"/>
        </w:rPr>
        <w:t>Poriķa</w:t>
      </w:r>
      <w:proofErr w:type="spellEnd"/>
      <w:r w:rsidRPr="00E20CD1">
        <w:rPr>
          <w:rFonts w:ascii="Times New Roman" w:eastAsia="Times New Roman" w:hAnsi="Times New Roman" w:cs="Times New Roman"/>
          <w:kern w:val="0"/>
          <w:sz w:val="24"/>
          <w:szCs w:val="24"/>
          <w:lang w:eastAsia="lv-LV"/>
          <w14:ligatures w14:val="none"/>
        </w:rPr>
        <w:t xml:space="preserve"> personā, kas rīkojas pamatojoties uz statūtiem un, pamatojoties uz 01.02.20</w:t>
      </w:r>
      <w:r w:rsidR="007F216F">
        <w:rPr>
          <w:rFonts w:ascii="Times New Roman" w:eastAsia="Times New Roman" w:hAnsi="Times New Roman" w:cs="Times New Roman"/>
          <w:kern w:val="0"/>
          <w:sz w:val="24"/>
          <w:szCs w:val="24"/>
          <w:lang w:eastAsia="lv-LV"/>
          <w14:ligatures w14:val="none"/>
        </w:rPr>
        <w:t>24</w:t>
      </w:r>
      <w:r w:rsidRPr="00E20CD1">
        <w:rPr>
          <w:rFonts w:ascii="Times New Roman" w:eastAsia="Times New Roman" w:hAnsi="Times New Roman" w:cs="Times New Roman"/>
          <w:kern w:val="0"/>
          <w:sz w:val="24"/>
          <w:szCs w:val="24"/>
          <w:lang w:eastAsia="lv-LV"/>
          <w14:ligatures w14:val="none"/>
        </w:rPr>
        <w:t>. noslēgto Pilnvarojuma līgumu ar Kuldīgas novada pašvaldību par nedzīvojamā fonda pārvaldīšanu, turpmāk tekstā saukts IZNOMĀTĀJS, no vienas puses, un</w:t>
      </w:r>
    </w:p>
    <w:p w14:paraId="7B43CC57" w14:textId="3266B6EC" w:rsidR="00E20CD1" w:rsidRPr="00751D5E"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bCs/>
          <w:kern w:val="0"/>
          <w:sz w:val="24"/>
          <w:szCs w:val="24"/>
          <w:lang w:eastAsia="lv-LV"/>
          <w14:ligatures w14:val="none"/>
        </w:rPr>
        <w:t>tās</w:t>
      </w:r>
      <w:r w:rsidRPr="00E20CD1">
        <w:rPr>
          <w:rFonts w:ascii="Times New Roman" w:eastAsia="Times New Roman" w:hAnsi="Times New Roman" w:cs="Times New Roman"/>
          <w:bCs/>
          <w:kern w:val="0"/>
          <w:sz w:val="24"/>
          <w:szCs w:val="24"/>
          <w:lang w:eastAsia="lv-LV"/>
          <w14:ligatures w14:val="none"/>
        </w:rPr>
        <w:t xml:space="preserve"> valdes </w:t>
      </w:r>
      <w:r w:rsidR="00B53CB1" w:rsidRPr="00B53CB1">
        <w:rPr>
          <w:rFonts w:ascii="Times New Roman" w:eastAsia="Times New Roman" w:hAnsi="Times New Roman" w:cs="Times New Roman"/>
          <w:bCs/>
          <w:kern w:val="0"/>
          <w:sz w:val="24"/>
          <w:szCs w:val="24"/>
          <w:lang w:eastAsia="lv-LV"/>
          <w14:ligatures w14:val="none"/>
        </w:rPr>
        <w:t>priekšsēdētāja</w:t>
      </w:r>
      <w:proofErr w:type="gramStart"/>
      <w:r w:rsidR="00B53CB1" w:rsidRPr="00B53CB1">
        <w:rPr>
          <w:rFonts w:ascii="Times New Roman" w:eastAsia="Times New Roman" w:hAnsi="Times New Roman" w:cs="Times New Roman"/>
          <w:bCs/>
          <w:kern w:val="0"/>
          <w:sz w:val="24"/>
          <w:szCs w:val="24"/>
          <w:lang w:eastAsia="lv-LV"/>
          <w14:ligatures w14:val="none"/>
        </w:rPr>
        <w:t xml:space="preserve"> </w:t>
      </w:r>
      <w:r w:rsidR="00B007F8">
        <w:rPr>
          <w:rFonts w:ascii="Times New Roman" w:eastAsia="Times New Roman" w:hAnsi="Times New Roman" w:cs="Times New Roman"/>
          <w:kern w:val="0"/>
          <w:sz w:val="24"/>
          <w:szCs w:val="24"/>
          <w:lang w:eastAsia="lv-LV"/>
          <w14:ligatures w14:val="none"/>
        </w:rPr>
        <w:t xml:space="preserve">                                       </w:t>
      </w:r>
      <w:proofErr w:type="gramEnd"/>
      <w:r w:rsidRPr="00751D5E">
        <w:rPr>
          <w:rFonts w:ascii="Times New Roman" w:eastAsia="Times New Roman" w:hAnsi="Times New Roman" w:cs="Times New Roman"/>
          <w:kern w:val="0"/>
          <w:sz w:val="24"/>
          <w:szCs w:val="24"/>
          <w:lang w:eastAsia="lv-LV"/>
          <w14:ligatures w14:val="none"/>
        </w:rPr>
        <w:t xml:space="preserve">personā, kas rīkojas, pamatojoties uz statūtiem turpmāk tekstā saukts NOMNIEKS, no otras puses, </w:t>
      </w:r>
    </w:p>
    <w:p w14:paraId="730314CC" w14:textId="3059788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turpmāk kopā saukti PUSES vai atsevišķi PUSE, </w:t>
      </w:r>
      <w:r w:rsidR="00B53CB1" w:rsidRPr="00E20CD1">
        <w:rPr>
          <w:rFonts w:ascii="Times New Roman" w:eastAsia="Times New Roman" w:hAnsi="Times New Roman" w:cs="Times New Roman"/>
          <w:bCs/>
          <w:kern w:val="0"/>
          <w:sz w:val="24"/>
          <w:szCs w:val="24"/>
          <w:lang w:eastAsia="lv-LV"/>
          <w14:ligatures w14:val="none"/>
        </w:rPr>
        <w:t>izsakot savu brīvi, radušos</w:t>
      </w:r>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1769BE64" w:rsidR="00E20CD1" w:rsidRPr="00B53CB1" w:rsidRDefault="00E20CD1" w:rsidP="00B53CB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IZNOMĀTĀJS nodod</w:t>
      </w:r>
      <w:proofErr w:type="gramStart"/>
      <w:r w:rsidRPr="00E20CD1">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un</w:t>
      </w:r>
      <w:proofErr w:type="gramEnd"/>
      <w:r w:rsidRPr="00450B34">
        <w:rPr>
          <w:rFonts w:ascii="Times New Roman" w:eastAsia="Times New Roman" w:hAnsi="Times New Roman" w:cs="Times New Roman"/>
          <w:kern w:val="0"/>
          <w:sz w:val="24"/>
          <w:szCs w:val="24"/>
          <w:lang w:eastAsia="lv-LV"/>
          <w14:ligatures w14:val="none"/>
        </w:rPr>
        <w:t xml:space="preserve"> NOMNIEKS pieņem nomas lietošanā nedzīvojamās telp</w:t>
      </w:r>
      <w:r w:rsidR="007F216F">
        <w:rPr>
          <w:rFonts w:ascii="Times New Roman" w:eastAsia="Times New Roman" w:hAnsi="Times New Roman" w:cs="Times New Roman"/>
          <w:kern w:val="0"/>
          <w:sz w:val="24"/>
          <w:szCs w:val="24"/>
          <w:lang w:eastAsia="lv-LV"/>
          <w14:ligatures w14:val="none"/>
        </w:rPr>
        <w:t>u</w:t>
      </w:r>
      <w:r w:rsidRPr="00450B34">
        <w:rPr>
          <w:rFonts w:ascii="Times New Roman" w:eastAsia="Times New Roman" w:hAnsi="Times New Roman" w:cs="Times New Roman"/>
          <w:b/>
          <w:kern w:val="0"/>
          <w:sz w:val="24"/>
          <w:szCs w:val="24"/>
          <w:lang w:eastAsia="lv-LV"/>
          <w14:ligatures w14:val="none"/>
        </w:rPr>
        <w:t xml:space="preserve"> </w:t>
      </w:r>
      <w:r w:rsidR="00D166CF" w:rsidRPr="00D166CF">
        <w:rPr>
          <w:rFonts w:ascii="Times New Roman" w:eastAsia="Times New Roman" w:hAnsi="Times New Roman" w:cs="Times New Roman"/>
          <w:b/>
          <w:kern w:val="0"/>
          <w:sz w:val="24"/>
          <w:szCs w:val="24"/>
          <w:lang w:eastAsia="lv-LV"/>
          <w14:ligatures w14:val="none"/>
        </w:rPr>
        <w:t>Pilsētas laukum</w:t>
      </w:r>
      <w:r w:rsidR="007F216F">
        <w:rPr>
          <w:rFonts w:ascii="Times New Roman" w:eastAsia="Times New Roman" w:hAnsi="Times New Roman" w:cs="Times New Roman"/>
          <w:b/>
          <w:kern w:val="0"/>
          <w:sz w:val="24"/>
          <w:szCs w:val="24"/>
          <w:lang w:eastAsia="lv-LV"/>
          <w14:ligatures w14:val="none"/>
        </w:rPr>
        <w:t>ā</w:t>
      </w:r>
      <w:r w:rsidR="00D166CF" w:rsidRPr="00D166CF">
        <w:rPr>
          <w:rFonts w:ascii="Times New Roman" w:eastAsia="Times New Roman" w:hAnsi="Times New Roman" w:cs="Times New Roman"/>
          <w:b/>
          <w:kern w:val="0"/>
          <w:sz w:val="24"/>
          <w:szCs w:val="24"/>
          <w:lang w:eastAsia="lv-LV"/>
          <w14:ligatures w14:val="none"/>
        </w:rPr>
        <w:t xml:space="preserve"> </w:t>
      </w:r>
      <w:r w:rsidR="00B007F8">
        <w:rPr>
          <w:rFonts w:ascii="Times New Roman" w:eastAsia="Times New Roman" w:hAnsi="Times New Roman" w:cs="Times New Roman"/>
          <w:b/>
          <w:kern w:val="0"/>
          <w:sz w:val="24"/>
          <w:szCs w:val="24"/>
          <w:lang w:eastAsia="lv-LV"/>
          <w14:ligatures w14:val="none"/>
        </w:rPr>
        <w:t>2</w:t>
      </w:r>
      <w:r w:rsidR="00D166CF" w:rsidRPr="00D166CF">
        <w:rPr>
          <w:rFonts w:ascii="Times New Roman" w:eastAsia="Times New Roman" w:hAnsi="Times New Roman" w:cs="Times New Roman"/>
          <w:b/>
          <w:kern w:val="0"/>
          <w:sz w:val="24"/>
          <w:szCs w:val="24"/>
          <w:lang w:eastAsia="lv-LV"/>
          <w14:ligatures w14:val="none"/>
        </w:rPr>
        <w:t xml:space="preserve">, </w:t>
      </w:r>
      <w:r w:rsidR="00B007F8">
        <w:rPr>
          <w:rFonts w:ascii="Times New Roman" w:eastAsia="Times New Roman" w:hAnsi="Times New Roman" w:cs="Times New Roman"/>
          <w:b/>
          <w:kern w:val="0"/>
          <w:sz w:val="24"/>
          <w:szCs w:val="24"/>
          <w:lang w:eastAsia="lv-LV"/>
          <w14:ligatures w14:val="none"/>
        </w:rPr>
        <w:t>1</w:t>
      </w:r>
      <w:r w:rsidR="00D166CF" w:rsidRPr="00D166CF">
        <w:rPr>
          <w:rFonts w:ascii="Times New Roman" w:eastAsia="Times New Roman" w:hAnsi="Times New Roman" w:cs="Times New Roman"/>
          <w:b/>
          <w:kern w:val="0"/>
          <w:sz w:val="24"/>
          <w:szCs w:val="24"/>
          <w:lang w:eastAsia="lv-LV"/>
          <w14:ligatures w14:val="none"/>
        </w:rPr>
        <w:t>.stāvā</w:t>
      </w:r>
      <w:r w:rsidR="007F216F">
        <w:rPr>
          <w:rFonts w:ascii="Times New Roman" w:eastAsia="Times New Roman" w:hAnsi="Times New Roman" w:cs="Times New Roman"/>
          <w:b/>
          <w:kern w:val="0"/>
          <w:sz w:val="24"/>
          <w:szCs w:val="24"/>
          <w:lang w:eastAsia="lv-LV"/>
          <w14:ligatures w14:val="none"/>
        </w:rPr>
        <w:t>,</w:t>
      </w:r>
      <w:r w:rsidR="00D166CF" w:rsidRPr="00D166CF">
        <w:rPr>
          <w:rFonts w:ascii="Times New Roman" w:eastAsia="Times New Roman" w:hAnsi="Times New Roman" w:cs="Times New Roman"/>
          <w:b/>
          <w:kern w:val="0"/>
          <w:sz w:val="24"/>
          <w:szCs w:val="24"/>
          <w:lang w:eastAsia="lv-LV"/>
          <w14:ligatures w14:val="none"/>
        </w:rPr>
        <w:t xml:space="preserve"> telpas Nr. </w:t>
      </w:r>
      <w:r w:rsidR="00B007F8">
        <w:rPr>
          <w:rFonts w:ascii="Times New Roman" w:eastAsia="Times New Roman" w:hAnsi="Times New Roman" w:cs="Times New Roman"/>
          <w:b/>
          <w:kern w:val="0"/>
          <w:sz w:val="24"/>
          <w:szCs w:val="24"/>
          <w:lang w:eastAsia="lv-LV"/>
          <w14:ligatures w14:val="none"/>
        </w:rPr>
        <w:t>08</w:t>
      </w:r>
      <w:r w:rsidR="007F216F">
        <w:rPr>
          <w:rFonts w:ascii="Times New Roman" w:eastAsia="Times New Roman" w:hAnsi="Times New Roman" w:cs="Times New Roman"/>
          <w:b/>
          <w:kern w:val="0"/>
          <w:sz w:val="24"/>
          <w:szCs w:val="24"/>
          <w:lang w:eastAsia="lv-LV"/>
          <w14:ligatures w14:val="none"/>
        </w:rPr>
        <w:t>.,</w:t>
      </w:r>
      <w:r w:rsidR="00D166CF" w:rsidRPr="00D166CF">
        <w:rPr>
          <w:rFonts w:ascii="Times New Roman" w:eastAsia="Times New Roman" w:hAnsi="Times New Roman" w:cs="Times New Roman"/>
          <w:b/>
          <w:kern w:val="0"/>
          <w:sz w:val="24"/>
          <w:szCs w:val="24"/>
          <w:lang w:eastAsia="lv-LV"/>
          <w14:ligatures w14:val="none"/>
        </w:rPr>
        <w:t xml:space="preserve"> (</w:t>
      </w:r>
      <w:r w:rsidR="00D166CF" w:rsidRPr="00DF2BA7">
        <w:rPr>
          <w:rFonts w:ascii="Times New Roman" w:eastAsia="Times New Roman" w:hAnsi="Times New Roman" w:cs="Times New Roman"/>
          <w:b/>
          <w:kern w:val="0"/>
          <w:sz w:val="24"/>
          <w:szCs w:val="24"/>
          <w:lang w:eastAsia="lv-LV"/>
          <w14:ligatures w14:val="none"/>
        </w:rPr>
        <w:t xml:space="preserve">telpu grupas nr. </w:t>
      </w:r>
      <w:r w:rsidR="00B007F8">
        <w:rPr>
          <w:rFonts w:ascii="Times New Roman" w:hAnsi="Times New Roman" w:cs="Times New Roman"/>
          <w:b/>
          <w:bCs/>
          <w:sz w:val="24"/>
          <w:szCs w:val="24"/>
        </w:rPr>
        <w:t>003.</w:t>
      </w:r>
      <w:r w:rsidR="00D166CF" w:rsidRPr="00DF2BA7">
        <w:rPr>
          <w:rFonts w:ascii="Times New Roman" w:eastAsia="Times New Roman" w:hAnsi="Times New Roman" w:cs="Times New Roman"/>
          <w:b/>
          <w:kern w:val="0"/>
          <w:sz w:val="24"/>
          <w:szCs w:val="24"/>
          <w:lang w:eastAsia="lv-LV"/>
          <w14:ligatures w14:val="none"/>
        </w:rPr>
        <w:t>)</w:t>
      </w:r>
      <w:r w:rsidR="00B53CB1" w:rsidRPr="00DF2BA7">
        <w:rPr>
          <w:rFonts w:ascii="Times New Roman" w:eastAsia="Times New Roman" w:hAnsi="Times New Roman" w:cs="Times New Roman"/>
          <w:b/>
          <w:kern w:val="0"/>
          <w:sz w:val="24"/>
          <w:szCs w:val="24"/>
          <w:lang w:eastAsia="lv-LV"/>
          <w14:ligatures w14:val="none"/>
        </w:rPr>
        <w:t>,</w:t>
      </w:r>
      <w:r w:rsidR="00B53CB1" w:rsidRPr="00B53CB1">
        <w:rPr>
          <w:rFonts w:ascii="Times New Roman" w:eastAsia="Times New Roman" w:hAnsi="Times New Roman" w:cs="Times New Roman"/>
          <w:b/>
          <w:kern w:val="0"/>
          <w:sz w:val="24"/>
          <w:szCs w:val="24"/>
          <w:lang w:eastAsia="lv-LV"/>
          <w14:ligatures w14:val="none"/>
        </w:rPr>
        <w:t xml:space="preserve"> Kuldīgā, Kuldīgas novadā </w:t>
      </w:r>
      <w:r w:rsidRPr="00B53CB1">
        <w:rPr>
          <w:rFonts w:ascii="Times New Roman" w:eastAsia="Times New Roman" w:hAnsi="Times New Roman" w:cs="Times New Roman"/>
          <w:b/>
          <w:kern w:val="0"/>
          <w:sz w:val="24"/>
          <w:szCs w:val="24"/>
          <w:lang w:eastAsia="lv-LV"/>
          <w14:ligatures w14:val="none"/>
        </w:rPr>
        <w:t xml:space="preserve">ar kopējo platību </w:t>
      </w:r>
      <w:r w:rsidR="00B007F8">
        <w:rPr>
          <w:rFonts w:ascii="Times New Roman" w:eastAsia="Times New Roman" w:hAnsi="Times New Roman" w:cs="Times New Roman"/>
          <w:b/>
          <w:kern w:val="0"/>
          <w:sz w:val="24"/>
          <w:szCs w:val="24"/>
          <w:lang w:eastAsia="lv-LV"/>
          <w14:ligatures w14:val="none"/>
        </w:rPr>
        <w:t>11,5</w:t>
      </w:r>
      <w:r w:rsidRPr="00B53CB1">
        <w:rPr>
          <w:rFonts w:ascii="Times New Roman" w:eastAsia="Times New Roman" w:hAnsi="Times New Roman" w:cs="Times New Roman"/>
          <w:b/>
          <w:kern w:val="0"/>
          <w:sz w:val="24"/>
          <w:szCs w:val="24"/>
          <w:lang w:eastAsia="lv-LV"/>
          <w14:ligatures w14:val="none"/>
        </w:rPr>
        <w:t xml:space="preserve"> m</w:t>
      </w:r>
      <w:r w:rsidRPr="00B53CB1">
        <w:rPr>
          <w:rFonts w:ascii="Times New Roman" w:eastAsia="Times New Roman" w:hAnsi="Times New Roman" w:cs="Times New Roman"/>
          <w:b/>
          <w:kern w:val="0"/>
          <w:sz w:val="24"/>
          <w:szCs w:val="24"/>
          <w:vertAlign w:val="superscript"/>
          <w:lang w:eastAsia="lv-LV"/>
          <w14:ligatures w14:val="none"/>
        </w:rPr>
        <w:t xml:space="preserve">2 </w:t>
      </w:r>
      <w:r w:rsidRPr="00B53CB1">
        <w:rPr>
          <w:rFonts w:ascii="Times New Roman" w:eastAsia="Times New Roman" w:hAnsi="Times New Roman" w:cs="Times New Roman"/>
          <w:bCs/>
          <w:kern w:val="0"/>
          <w:sz w:val="24"/>
          <w:szCs w:val="24"/>
          <w:lang w:eastAsia="lv-LV"/>
          <w14:ligatures w14:val="none"/>
        </w:rPr>
        <w:t>turpmāk tekstā saukta</w:t>
      </w:r>
      <w:r w:rsidR="007F216F">
        <w:rPr>
          <w:rFonts w:ascii="Times New Roman" w:eastAsia="Times New Roman" w:hAnsi="Times New Roman" w:cs="Times New Roman"/>
          <w:bCs/>
          <w:kern w:val="0"/>
          <w:sz w:val="24"/>
          <w:szCs w:val="24"/>
          <w:lang w:eastAsia="lv-LV"/>
          <w14:ligatures w14:val="none"/>
        </w:rPr>
        <w:t xml:space="preserve"> </w:t>
      </w:r>
      <w:r w:rsidRPr="00B53CB1">
        <w:rPr>
          <w:rFonts w:ascii="Times New Roman" w:eastAsia="Times New Roman" w:hAnsi="Times New Roman" w:cs="Times New Roman"/>
          <w:bCs/>
          <w:kern w:val="0"/>
          <w:sz w:val="24"/>
          <w:szCs w:val="24"/>
          <w:lang w:eastAsia="lv-LV"/>
          <w14:ligatures w14:val="none"/>
        </w:rPr>
        <w:t xml:space="preserve">Telpa, </w:t>
      </w:r>
      <w:r w:rsidRPr="00B53CB1">
        <w:rPr>
          <w:rFonts w:ascii="Times New Roman" w:eastAsia="Times New Roman" w:hAnsi="Times New Roman" w:cs="Times New Roman"/>
          <w:kern w:val="0"/>
          <w:sz w:val="24"/>
          <w:szCs w:val="24"/>
          <w:lang w:eastAsia="lv-LV"/>
          <w14:ligatures w14:val="none"/>
        </w:rPr>
        <w:t xml:space="preserve">kas atrodas </w:t>
      </w:r>
      <w:r w:rsidR="00324A96" w:rsidRPr="00B53CB1">
        <w:rPr>
          <w:rFonts w:ascii="Times New Roman" w:eastAsia="Times New Roman" w:hAnsi="Times New Roman" w:cs="Times New Roman"/>
          <w:b/>
          <w:bCs/>
          <w:kern w:val="0"/>
          <w:sz w:val="24"/>
          <w:szCs w:val="24"/>
          <w:lang w:eastAsia="lv-LV"/>
          <w14:ligatures w14:val="none"/>
        </w:rPr>
        <w:t xml:space="preserve">Pilsētas laukumā </w:t>
      </w:r>
      <w:r w:rsidR="00B007F8">
        <w:rPr>
          <w:rFonts w:ascii="Times New Roman" w:eastAsia="Times New Roman" w:hAnsi="Times New Roman" w:cs="Times New Roman"/>
          <w:b/>
          <w:bCs/>
          <w:kern w:val="0"/>
          <w:sz w:val="24"/>
          <w:szCs w:val="24"/>
          <w:lang w:eastAsia="lv-LV"/>
          <w14:ligatures w14:val="none"/>
        </w:rPr>
        <w:t>2</w:t>
      </w:r>
      <w:r w:rsidRPr="00B53CB1">
        <w:rPr>
          <w:rFonts w:ascii="Times New Roman" w:eastAsia="Times New Roman" w:hAnsi="Times New Roman" w:cs="Times New Roman"/>
          <w:b/>
          <w:kern w:val="0"/>
          <w:sz w:val="24"/>
          <w:szCs w:val="24"/>
          <w:lang w:eastAsia="lv-LV"/>
          <w14:ligatures w14:val="none"/>
        </w:rPr>
        <w:t>, Kuldīgā</w:t>
      </w:r>
      <w:r w:rsidRPr="00B53CB1">
        <w:rPr>
          <w:rFonts w:ascii="Times New Roman" w:eastAsia="Times New Roman" w:hAnsi="Times New Roman" w:cs="Times New Roman"/>
          <w:kern w:val="0"/>
          <w:sz w:val="24"/>
          <w:szCs w:val="24"/>
          <w:lang w:eastAsia="lv-LV"/>
          <w14:ligatures w14:val="none"/>
        </w:rPr>
        <w:t xml:space="preserve">, Kuldīgas novadā, turpmāk tekstā saukta Ēka, </w:t>
      </w:r>
      <w:r w:rsidRPr="00B53CB1">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B007F8">
        <w:rPr>
          <w:rFonts w:ascii="Times New Roman" w:eastAsia="Times New Roman" w:hAnsi="Times New Roman" w:cs="Times New Roman"/>
          <w:bCs/>
          <w:kern w:val="0"/>
          <w:sz w:val="24"/>
          <w:szCs w:val="24"/>
          <w:lang w:eastAsia="lv-LV"/>
          <w14:ligatures w14:val="none"/>
        </w:rPr>
        <w:t>1</w:t>
      </w:r>
      <w:r w:rsidR="005A4F46">
        <w:rPr>
          <w:rFonts w:ascii="Times New Roman" w:eastAsia="Times New Roman" w:hAnsi="Times New Roman" w:cs="Times New Roman"/>
          <w:bCs/>
          <w:kern w:val="0"/>
          <w:sz w:val="24"/>
          <w:szCs w:val="24"/>
          <w:lang w:eastAsia="lv-LV"/>
          <w14:ligatures w14:val="none"/>
        </w:rPr>
        <w:t>.</w:t>
      </w:r>
      <w:r w:rsidR="00324A96" w:rsidRPr="00B53CB1">
        <w:rPr>
          <w:rFonts w:ascii="Times New Roman" w:eastAsia="Times New Roman" w:hAnsi="Times New Roman" w:cs="Times New Roman"/>
          <w:bCs/>
          <w:kern w:val="0"/>
          <w:sz w:val="24"/>
          <w:szCs w:val="24"/>
          <w:lang w:eastAsia="lv-LV"/>
          <w14:ligatures w14:val="none"/>
        </w:rPr>
        <w:t xml:space="preserve"> </w:t>
      </w:r>
      <w:r w:rsidRPr="00B53CB1">
        <w:rPr>
          <w:rFonts w:ascii="Times New Roman" w:eastAsia="Times New Roman" w:hAnsi="Times New Roman" w:cs="Times New Roman"/>
          <w:bCs/>
          <w:kern w:val="0"/>
          <w:sz w:val="24"/>
          <w:szCs w:val="24"/>
          <w:lang w:eastAsia="lv-LV"/>
          <w14:ligatures w14:val="none"/>
        </w:rPr>
        <w:t>stāva telpa.</w:t>
      </w:r>
    </w:p>
    <w:p w14:paraId="3960B5E6" w14:textId="40793F8F"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NOMNIEKS Telpas izmanto</w:t>
      </w:r>
      <w:proofErr w:type="gramStart"/>
      <w:r w:rsidR="00B007F8">
        <w:rPr>
          <w:rFonts w:ascii="Times New Roman" w:eastAsia="Times New Roman" w:hAnsi="Times New Roman" w:cs="Times New Roman"/>
          <w:kern w:val="0"/>
          <w:sz w:val="24"/>
          <w:szCs w:val="24"/>
          <w:lang w:eastAsia="lv-LV"/>
          <w14:ligatures w14:val="none"/>
        </w:rPr>
        <w:t xml:space="preserve">                            </w:t>
      </w:r>
      <w:r w:rsidR="00751D5E">
        <w:rPr>
          <w:rFonts w:ascii="Times New Roman" w:eastAsia="Times New Roman" w:hAnsi="Times New Roman" w:cs="Times New Roman"/>
          <w:kern w:val="0"/>
          <w:sz w:val="24"/>
          <w:szCs w:val="24"/>
          <w:lang w:eastAsia="lv-LV"/>
          <w14:ligatures w14:val="none"/>
        </w:rPr>
        <w:t>.</w:t>
      </w:r>
      <w:proofErr w:type="gramEnd"/>
      <w:r w:rsidR="00751D5E">
        <w:rPr>
          <w:rFonts w:ascii="Times New Roman" w:eastAsia="Times New Roman" w:hAnsi="Times New Roman" w:cs="Times New Roman"/>
          <w:kern w:val="0"/>
          <w:sz w:val="24"/>
          <w:szCs w:val="24"/>
          <w:lang w:eastAsia="lv-LV"/>
          <w14:ligatures w14:val="none"/>
        </w:rPr>
        <w:t xml:space="preserve"> </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6BA242DC"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 tiek nodota NOMNIEKAM tādā stāvoklī, kādā tās ir Telpu nodošanas brīdī. NOMNIEKS apliecina, ka viņš ir novērtējis un viņam ir zināms Telp</w:t>
      </w:r>
      <w:r w:rsidR="007F216F">
        <w:rPr>
          <w:rFonts w:ascii="Times New Roman" w:eastAsia="Times New Roman" w:hAnsi="Times New Roman" w:cs="Times New Roman"/>
          <w:kern w:val="0"/>
          <w:sz w:val="24"/>
          <w:szCs w:val="24"/>
          <w:lang w:eastAsia="lv-LV"/>
          <w14:ligatures w14:val="none"/>
        </w:rPr>
        <w:t>as</w:t>
      </w:r>
      <w:r w:rsidRPr="00450B34">
        <w:rPr>
          <w:rFonts w:ascii="Times New Roman" w:eastAsia="Times New Roman" w:hAnsi="Times New Roman" w:cs="Times New Roman"/>
          <w:kern w:val="0"/>
          <w:sz w:val="24"/>
          <w:szCs w:val="24"/>
          <w:lang w:eastAsia="lv-LV"/>
          <w14:ligatures w14:val="none"/>
        </w:rPr>
        <w:t xml:space="preserve">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17A84549"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72148F">
        <w:rPr>
          <w:rFonts w:ascii="Times New Roman" w:eastAsia="Times New Roman" w:hAnsi="Times New Roman" w:cs="Times New Roman"/>
          <w:kern w:val="0"/>
          <w:sz w:val="24"/>
          <w:szCs w:val="24"/>
          <w:lang w:eastAsia="lv-LV"/>
          <w14:ligatures w14:val="none"/>
        </w:rPr>
        <w:t>Līgums ir spēkā</w:t>
      </w:r>
      <w:r w:rsidR="00324A96" w:rsidRPr="0072148F">
        <w:rPr>
          <w:rFonts w:ascii="Times New Roman" w:eastAsia="Times New Roman" w:hAnsi="Times New Roman" w:cs="Times New Roman"/>
          <w:kern w:val="0"/>
          <w:sz w:val="24"/>
          <w:szCs w:val="24"/>
          <w:lang w:eastAsia="lv-LV"/>
          <w14:ligatures w14:val="none"/>
        </w:rPr>
        <w:t xml:space="preserve"> </w:t>
      </w:r>
      <w:r w:rsidR="00324A96" w:rsidRPr="0072148F">
        <w:rPr>
          <w:rFonts w:ascii="Times New Roman" w:eastAsia="Times New Roman" w:hAnsi="Times New Roman" w:cs="Times New Roman"/>
          <w:b/>
          <w:bCs/>
          <w:kern w:val="0"/>
          <w:sz w:val="24"/>
          <w:szCs w:val="24"/>
          <w:lang w:eastAsia="lv-LV"/>
          <w14:ligatures w14:val="none"/>
        </w:rPr>
        <w:t>sākot ar 202</w:t>
      </w:r>
      <w:r w:rsidR="000319E1">
        <w:rPr>
          <w:rFonts w:ascii="Times New Roman" w:eastAsia="Times New Roman" w:hAnsi="Times New Roman" w:cs="Times New Roman"/>
          <w:b/>
          <w:bCs/>
          <w:kern w:val="0"/>
          <w:sz w:val="24"/>
          <w:szCs w:val="24"/>
          <w:lang w:eastAsia="lv-LV"/>
          <w14:ligatures w14:val="none"/>
        </w:rPr>
        <w:t>5</w:t>
      </w:r>
      <w:r w:rsidRPr="0072148F">
        <w:rPr>
          <w:rFonts w:ascii="Times New Roman" w:eastAsia="Times New Roman" w:hAnsi="Times New Roman" w:cs="Times New Roman"/>
          <w:b/>
          <w:bCs/>
          <w:kern w:val="0"/>
          <w:sz w:val="24"/>
          <w:szCs w:val="24"/>
          <w:lang w:eastAsia="lv-LV"/>
          <w14:ligatures w14:val="none"/>
        </w:rPr>
        <w:t>. gada</w:t>
      </w:r>
      <w:proofErr w:type="gramStart"/>
      <w:r w:rsidRPr="0072148F">
        <w:rPr>
          <w:rFonts w:ascii="Times New Roman" w:eastAsia="Times New Roman" w:hAnsi="Times New Roman" w:cs="Times New Roman"/>
          <w:b/>
          <w:bCs/>
          <w:kern w:val="0"/>
          <w:sz w:val="24"/>
          <w:szCs w:val="24"/>
          <w:lang w:eastAsia="lv-LV"/>
          <w14:ligatures w14:val="none"/>
        </w:rPr>
        <w:t xml:space="preserve"> </w:t>
      </w:r>
      <w:r w:rsidR="00B007F8">
        <w:rPr>
          <w:rFonts w:ascii="Times New Roman" w:eastAsia="Times New Roman" w:hAnsi="Times New Roman" w:cs="Times New Roman"/>
          <w:b/>
          <w:bCs/>
          <w:kern w:val="0"/>
          <w:sz w:val="24"/>
          <w:szCs w:val="24"/>
          <w:lang w:eastAsia="lv-LV"/>
          <w14:ligatures w14:val="none"/>
        </w:rPr>
        <w:t xml:space="preserve">              </w:t>
      </w:r>
      <w:proofErr w:type="gramEnd"/>
      <w:r w:rsidRPr="0072148F">
        <w:rPr>
          <w:rFonts w:ascii="Times New Roman" w:eastAsia="Times New Roman" w:hAnsi="Times New Roman" w:cs="Times New Roman"/>
          <w:b/>
          <w:bCs/>
          <w:kern w:val="0"/>
          <w:sz w:val="24"/>
          <w:szCs w:val="24"/>
          <w:lang w:eastAsia="lv-LV"/>
          <w14:ligatures w14:val="none"/>
        </w:rPr>
        <w:t xml:space="preserve">un spēkā līdz </w:t>
      </w:r>
      <w:r w:rsidR="00324A96" w:rsidRPr="0072148F">
        <w:rPr>
          <w:rFonts w:ascii="Times New Roman" w:eastAsia="Times New Roman" w:hAnsi="Times New Roman" w:cs="Times New Roman"/>
          <w:b/>
          <w:bCs/>
          <w:kern w:val="0"/>
          <w:sz w:val="24"/>
          <w:szCs w:val="24"/>
          <w:lang w:eastAsia="lv-LV"/>
          <w14:ligatures w14:val="none"/>
        </w:rPr>
        <w:t>202</w:t>
      </w:r>
      <w:r w:rsidR="000319E1">
        <w:rPr>
          <w:rFonts w:ascii="Times New Roman" w:eastAsia="Times New Roman" w:hAnsi="Times New Roman" w:cs="Times New Roman"/>
          <w:b/>
          <w:bCs/>
          <w:kern w:val="0"/>
          <w:sz w:val="24"/>
          <w:szCs w:val="24"/>
          <w:lang w:eastAsia="lv-LV"/>
          <w14:ligatures w14:val="none"/>
        </w:rPr>
        <w:t>6</w:t>
      </w:r>
      <w:r w:rsidRPr="0072148F">
        <w:rPr>
          <w:rFonts w:ascii="Times New Roman" w:eastAsia="Times New Roman" w:hAnsi="Times New Roman" w:cs="Times New Roman"/>
          <w:b/>
          <w:bCs/>
          <w:kern w:val="0"/>
          <w:sz w:val="24"/>
          <w:szCs w:val="24"/>
          <w:lang w:eastAsia="lv-LV"/>
          <w14:ligatures w14:val="none"/>
        </w:rPr>
        <w:t xml:space="preserve">. gada </w:t>
      </w:r>
      <w:r w:rsidRPr="00E20CD1">
        <w:rPr>
          <w:rFonts w:ascii="Times New Roman" w:eastAsia="Times New Roman" w:hAnsi="Times New Roman" w:cs="Times New Roman"/>
          <w:kern w:val="0"/>
          <w:sz w:val="24"/>
          <w:szCs w:val="24"/>
          <w:lang w:eastAsia="lv-LV"/>
          <w14:ligatures w14:val="none"/>
        </w:rPr>
        <w:t>vai līdz brīdim, kad Puses pēc Līguma termiņa beigām ir pilnībā izpildījušas sev piekrītošās līgumsaistības.</w:t>
      </w:r>
    </w:p>
    <w:p w14:paraId="57C9221A" w14:textId="77777777" w:rsidR="00E20CD1" w:rsidRPr="007F216F"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15221A9A" w14:textId="77777777" w:rsidR="007F216F" w:rsidRPr="00017AD3" w:rsidRDefault="007F216F" w:rsidP="007F216F">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2A8340E0" w14:textId="77777777" w:rsidR="00017AD3" w:rsidRPr="00E20CD1"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63243179"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0" w:name="_Hlk109637101"/>
      <w:r w:rsidRPr="00450B34">
        <w:rPr>
          <w:rFonts w:ascii="Times New Roman" w:eastAsia="Times New Roman" w:hAnsi="Times New Roman" w:cs="Times New Roman"/>
          <w:kern w:val="0"/>
          <w:sz w:val="24"/>
          <w:szCs w:val="24"/>
          <w:lang w:eastAsia="lv-LV"/>
          <w14:ligatures w14:val="none"/>
        </w:rPr>
        <w:t>Par Telp</w:t>
      </w:r>
      <w:r w:rsidR="007F216F">
        <w:rPr>
          <w:rFonts w:ascii="Times New Roman" w:eastAsia="Times New Roman" w:hAnsi="Times New Roman" w:cs="Times New Roman"/>
          <w:kern w:val="0"/>
          <w:sz w:val="24"/>
          <w:szCs w:val="24"/>
          <w:lang w:eastAsia="lv-LV"/>
          <w14:ligatures w14:val="none"/>
        </w:rPr>
        <w:t>as</w:t>
      </w:r>
      <w:r w:rsidRPr="00450B34">
        <w:rPr>
          <w:rFonts w:ascii="Times New Roman" w:eastAsia="Times New Roman" w:hAnsi="Times New Roman" w:cs="Times New Roman"/>
          <w:kern w:val="0"/>
          <w:sz w:val="24"/>
          <w:szCs w:val="24"/>
          <w:lang w:eastAsia="lv-LV"/>
          <w14:ligatures w14:val="none"/>
        </w:rPr>
        <w:t xml:space="preserve"> lietošanu tiek noteikta nomas maksa</w:t>
      </w:r>
      <w:proofErr w:type="gramStart"/>
      <w:r w:rsidRPr="00450B34">
        <w:rPr>
          <w:rFonts w:ascii="Times New Roman" w:eastAsia="Times New Roman" w:hAnsi="Times New Roman" w:cs="Times New Roman"/>
          <w:kern w:val="0"/>
          <w:sz w:val="24"/>
          <w:szCs w:val="24"/>
          <w:lang w:eastAsia="lv-LV"/>
          <w14:ligatures w14:val="none"/>
        </w:rPr>
        <w:t xml:space="preserve"> </w:t>
      </w:r>
      <w:r w:rsidR="00B007F8">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kern w:val="0"/>
          <w:sz w:val="24"/>
          <w:szCs w:val="24"/>
          <w:lang w:eastAsia="lv-LV"/>
          <w14:ligatures w14:val="none"/>
        </w:rPr>
        <w:t>(</w:t>
      </w:r>
      <w:r w:rsidR="00751D5E">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xml:space="preserve">eiro un centi)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Nomas maksa mēnesī par kopējo Telpu platību ir</w:t>
      </w:r>
      <w:proofErr w:type="gramStart"/>
      <w:r w:rsidRPr="00450B34">
        <w:rPr>
          <w:rFonts w:ascii="Times New Roman" w:eastAsia="Times New Roman" w:hAnsi="Times New Roman" w:cs="Times New Roman"/>
          <w:b/>
          <w:bCs/>
          <w:kern w:val="0"/>
          <w:sz w:val="24"/>
          <w:szCs w:val="24"/>
          <w:lang w:eastAsia="lv-LV"/>
          <w14:ligatures w14:val="none"/>
        </w:rPr>
        <w:t xml:space="preserve"> </w:t>
      </w:r>
      <w:r w:rsidR="00B007F8">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0"/>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087D9C2C"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 Telpā;</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6EE88AFB"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Mainīgā maksa par visas Ēkas ekspluatāciju un komunālajiem pakalpojumiem IZNOMĀTĀJS aprēķina atbilstoši Pakalpojumu sniedzēju piestādītajiem rēķinie</w:t>
      </w:r>
      <w:r w:rsidR="00702B8B">
        <w:rPr>
          <w:rFonts w:ascii="Times New Roman" w:eastAsia="Times New Roman" w:hAnsi="Times New Roman" w:cs="Times New Roman"/>
          <w:kern w:val="0"/>
          <w:sz w:val="24"/>
          <w:szCs w:val="24"/>
          <w:lang w:eastAsia="lv-LV"/>
          <w14:ligatures w14:val="none"/>
        </w:rPr>
        <w:t>m</w:t>
      </w:r>
      <w:proofErr w:type="gramStart"/>
      <w:r w:rsidRPr="00E20CD1">
        <w:rPr>
          <w:rFonts w:ascii="Times New Roman" w:eastAsia="Times New Roman" w:hAnsi="Times New Roman" w:cs="Times New Roman"/>
          <w:kern w:val="0"/>
          <w:sz w:val="24"/>
          <w:szCs w:val="24"/>
          <w:lang w:eastAsia="lv-LV"/>
          <w14:ligatures w14:val="none"/>
        </w:rPr>
        <w:t xml:space="preserve"> vai sadalot kopējās izmaksas proporcionāli nomnieka aizņemtajai telpu platībai pret Ēkas kopējo platību</w:t>
      </w:r>
      <w:proofErr w:type="gramEnd"/>
      <w:r w:rsidRPr="00E20CD1">
        <w:rPr>
          <w:rFonts w:ascii="Times New Roman" w:eastAsia="Times New Roman" w:hAnsi="Times New Roman" w:cs="Times New Roman"/>
          <w:kern w:val="0"/>
          <w:sz w:val="24"/>
          <w:szCs w:val="24"/>
          <w:lang w:eastAsia="lv-LV"/>
          <w14:ligatures w14:val="none"/>
        </w:rPr>
        <w:t xml:space="preserve">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1A9AE700" w14:textId="4A5CE468" w:rsidR="00E20CD1" w:rsidRPr="00C8770C" w:rsidRDefault="00E20CD1" w:rsidP="00C8770C">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r w:rsidR="00C8770C">
        <w:rPr>
          <w:rFonts w:ascii="Times New Roman" w:eastAsia="Times New Roman" w:hAnsi="Times New Roman" w:cs="Times New Roman"/>
          <w:kern w:val="0"/>
          <w:sz w:val="24"/>
          <w:szCs w:val="24"/>
          <w:lang w:eastAsia="lv-LV"/>
          <w14:ligatures w14:val="none"/>
        </w:rPr>
        <w:t>.</w:t>
      </w:r>
    </w:p>
    <w:p w14:paraId="56E1C923" w14:textId="25934EED"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Ja maksa par Ēkas ekspluatāciju un komunālajiem pakalpojumiem apmēra pieaugumu</w:t>
      </w:r>
      <w:proofErr w:type="gramEnd"/>
      <w:r w:rsidRPr="00E20CD1">
        <w:rPr>
          <w:rFonts w:ascii="Times New Roman" w:eastAsia="Times New Roman" w:hAnsi="Times New Roman" w:cs="Times New Roman"/>
          <w:kern w:val="0"/>
          <w:sz w:val="24"/>
          <w:szCs w:val="24"/>
          <w:lang w:eastAsia="lv-LV"/>
          <w14:ligatures w14:val="none"/>
        </w:rPr>
        <w:t xml:space="preserve">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veic rēķina apmaksu 10 (desmit) darba dienu laikā no rēķina saņemšanas dienas vai rēķinā norādītajā termiņā. Jebkurš maksājums tiek uzskatīts </w:t>
      </w:r>
      <w:r w:rsidRPr="00E20CD1">
        <w:rPr>
          <w:rFonts w:ascii="Times New Roman" w:eastAsia="Times New Roman" w:hAnsi="Times New Roman" w:cs="Times New Roman"/>
          <w:kern w:val="0"/>
          <w:sz w:val="24"/>
          <w:szCs w:val="24"/>
          <w:lang w:eastAsia="lv-LV"/>
          <w14:ligatures w14:val="none"/>
        </w:rPr>
        <w:lastRenderedPageBreak/>
        <w:t>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pats apmaksā pārējos sev nepieciešamo pakalpojumu (telekomunikāciju, interneta, u.c.) maksājumus saskaņā ar līgumiem, </w:t>
      </w:r>
      <w:proofErr w:type="gramStart"/>
      <w:r w:rsidRPr="00E20CD1">
        <w:rPr>
          <w:rFonts w:ascii="Times New Roman" w:eastAsia="Times New Roman" w:hAnsi="Times New Roman" w:cs="Times New Roman"/>
          <w:kern w:val="0"/>
          <w:sz w:val="24"/>
          <w:szCs w:val="24"/>
          <w:lang w:eastAsia="lv-LV"/>
          <w14:ligatures w14:val="none"/>
        </w:rPr>
        <w:t>kas noslēgti ar attiecīgā pakalpojuma sniedzēju</w:t>
      </w:r>
      <w:proofErr w:type="gramEnd"/>
      <w:r w:rsidRPr="00E20CD1">
        <w:rPr>
          <w:rFonts w:ascii="Times New Roman" w:eastAsia="Times New Roman" w:hAnsi="Times New Roman" w:cs="Times New Roman"/>
          <w:kern w:val="0"/>
          <w:sz w:val="24"/>
          <w:szCs w:val="24"/>
          <w:lang w:eastAsia="lv-LV"/>
          <w14:ligatures w14:val="none"/>
        </w:rPr>
        <w:t xml:space="preserve">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9316149" w14:textId="3A6F3522"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maksāt obligāto maksājumu – likumā noteikto nekustamā īpašuma nodokļa maksājumu - </w:t>
      </w:r>
      <w:proofErr w:type="gramStart"/>
      <w:r w:rsidRPr="00E20CD1">
        <w:rPr>
          <w:rFonts w:ascii="Times New Roman" w:eastAsia="Times New Roman" w:hAnsi="Times New Roman" w:cs="Times New Roman"/>
          <w:kern w:val="0"/>
          <w:sz w:val="24"/>
          <w:szCs w:val="24"/>
          <w:lang w:eastAsia="lv-LV"/>
          <w14:ligatures w14:val="none"/>
        </w:rPr>
        <w:t>atbilstoši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platībai pret Ēkas kopējo platību</w:t>
      </w:r>
      <w:proofErr w:type="gramEnd"/>
      <w:r w:rsidRPr="00E20CD1">
        <w:rPr>
          <w:rFonts w:ascii="Times New Roman" w:eastAsia="Times New Roman" w:hAnsi="Times New Roman" w:cs="Times New Roman"/>
          <w:kern w:val="0"/>
          <w:sz w:val="24"/>
          <w:szCs w:val="24"/>
          <w:lang w:eastAsia="lv-LV"/>
          <w14:ligatures w14:val="none"/>
        </w:rPr>
        <w:t>, saskaņā ar pašvaldības institūcijas paziņojumu par nekustamā īpašuma nodokļa maksāšanas pienākumu noteiktajā apmērā un noteiktajos termiņos.</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1D255C72"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 ir nodota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654EC73E"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w:t>
      </w:r>
      <w:r w:rsidR="007F216F">
        <w:rPr>
          <w:rFonts w:ascii="Times New Roman" w:eastAsia="Times New Roman" w:hAnsi="Times New Roman" w:cs="Times New Roman"/>
          <w:bCs/>
          <w:kern w:val="0"/>
          <w:sz w:val="24"/>
          <w:szCs w:val="24"/>
          <w:lang w:eastAsia="lv-LV"/>
          <w14:ligatures w14:val="none"/>
        </w:rPr>
        <w:t>u</w:t>
      </w:r>
      <w:r w:rsidRPr="00324A96">
        <w:rPr>
          <w:rFonts w:ascii="Times New Roman" w:eastAsia="Times New Roman" w:hAnsi="Times New Roman" w:cs="Times New Roman"/>
          <w:bCs/>
          <w:kern w:val="0"/>
          <w:sz w:val="24"/>
          <w:szCs w:val="24"/>
          <w:lang w:eastAsia="lv-LV"/>
          <w14:ligatures w14:val="none"/>
        </w:rPr>
        <w:t xml:space="preserve">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Līguma darbības laikā IZNOMĀTĀJS apņemas nodrošināt NOMNIEKAM šī Līguma 3.4.punktā minētos </w:t>
      </w:r>
      <w:proofErr w:type="gramStart"/>
      <w:r w:rsidRPr="00E20CD1">
        <w:rPr>
          <w:rFonts w:ascii="Times New Roman" w:eastAsia="Times New Roman" w:hAnsi="Times New Roman" w:cs="Times New Roman"/>
          <w:bCs/>
          <w:kern w:val="0"/>
          <w:sz w:val="24"/>
          <w:szCs w:val="24"/>
          <w:lang w:eastAsia="lv-LV"/>
          <w14:ligatures w14:val="none"/>
        </w:rPr>
        <w:t>komunālos un citus</w:t>
      </w:r>
      <w:proofErr w:type="gramEnd"/>
      <w:r w:rsidRPr="00E20CD1">
        <w:rPr>
          <w:rFonts w:ascii="Times New Roman" w:eastAsia="Times New Roman" w:hAnsi="Times New Roman" w:cs="Times New Roman"/>
          <w:bCs/>
          <w:kern w:val="0"/>
          <w:sz w:val="24"/>
          <w:szCs w:val="24"/>
          <w:lang w:eastAsia="lv-LV"/>
          <w14:ligatures w14:val="none"/>
        </w:rPr>
        <w:t xml:space="preserve">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lastRenderedPageBreak/>
        <w:t>IZNOMĀTĀJS nav atbildīgs par zaudējumiem, kas NOMNIEKAM radušies sakarā ar pārtraukumiem Pakalpojumu piegādē, u.c., ja minētie Pakalpojumi nav IZNOMĀTĀJA pārziņā un nav radušies IZNOMĀTĀJA vainas dēļ.</w:t>
      </w:r>
    </w:p>
    <w:p w14:paraId="76156C84" w14:textId="4CC33F76"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Avāriju gadījumos (ugunsgrēks, eksplozija, applūdināšana) IZNOMĀTĀJAM ir atļauta ieeja Telpās jebkurā diennakts laikā, izmantojot ārkārtas gadījumā izmantojamos līdzekļus un veidus, ja nav iespējams pieaicināt NOMNIEKA pārstāvi, zaudējumu un bīstamības novēršanai. IZNOMĀTĀJS nekavējoties informē NOMNIEKU par Telp</w:t>
      </w:r>
      <w:r w:rsidR="007F216F">
        <w:rPr>
          <w:rFonts w:ascii="Times New Roman" w:eastAsia="Times New Roman" w:hAnsi="Times New Roman" w:cs="Times New Roman"/>
          <w:bCs/>
          <w:kern w:val="0"/>
          <w:sz w:val="24"/>
          <w:szCs w:val="24"/>
          <w:lang w:eastAsia="lv-LV"/>
          <w14:ligatures w14:val="none"/>
        </w:rPr>
        <w:t>as</w:t>
      </w:r>
      <w:r w:rsidRPr="00E20CD1">
        <w:rPr>
          <w:rFonts w:ascii="Times New Roman" w:eastAsia="Times New Roman" w:hAnsi="Times New Roman" w:cs="Times New Roman"/>
          <w:bCs/>
          <w:kern w:val="0"/>
          <w:sz w:val="24"/>
          <w:szCs w:val="24"/>
          <w:lang w:eastAsia="lv-LV"/>
          <w14:ligatures w14:val="none"/>
        </w:rPr>
        <w:t xml:space="preserve"> apmeklējumu un apmeklējuma iemeslu, ja tas darīts bez saskaņojuma ar NOMNIEKU. </w:t>
      </w:r>
    </w:p>
    <w:p w14:paraId="2EF0EE81" w14:textId="25E1D9D4"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w:t>
      </w:r>
      <w:r w:rsidR="007F216F">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w:t>
      </w:r>
      <w:proofErr w:type="gramEnd"/>
      <w:r w:rsidRPr="00E20CD1">
        <w:rPr>
          <w:rFonts w:ascii="Times New Roman" w:eastAsia="Times New Roman" w:hAnsi="Times New Roman" w:cs="Times New Roman"/>
          <w:kern w:val="0"/>
          <w:sz w:val="24"/>
          <w:szCs w:val="24"/>
          <w:lang w:eastAsia="lv-LV"/>
          <w14:ligatures w14:val="none"/>
        </w:rPr>
        <w:t xml:space="preserve">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2ACD136E"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pārbaudīt Telp</w:t>
      </w:r>
      <w:r w:rsidR="007F216F">
        <w:rPr>
          <w:rFonts w:ascii="Times New Roman" w:eastAsia="Times New Roman" w:hAnsi="Times New Roman" w:cs="Times New Roman"/>
          <w:color w:val="000000"/>
          <w:kern w:val="0"/>
          <w:sz w:val="24"/>
          <w:szCs w:val="24"/>
          <w:lang w:eastAsia="lv-LV"/>
          <w14:ligatures w14:val="none"/>
        </w:rPr>
        <w:t>as</w:t>
      </w:r>
      <w:r w:rsidRPr="00E20CD1">
        <w:rPr>
          <w:rFonts w:ascii="Times New Roman" w:eastAsia="Times New Roman" w:hAnsi="Times New Roman" w:cs="Times New Roman"/>
          <w:color w:val="000000"/>
          <w:kern w:val="0"/>
          <w:sz w:val="24"/>
          <w:szCs w:val="24"/>
          <w:lang w:eastAsia="lv-LV"/>
          <w14:ligatures w14:val="none"/>
        </w:rPr>
        <w:t xml:space="preserve">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w:t>
      </w:r>
      <w:proofErr w:type="gramStart"/>
      <w:r w:rsidRPr="00E20CD1">
        <w:rPr>
          <w:rFonts w:ascii="Times New Roman" w:eastAsia="Times New Roman" w:hAnsi="Times New Roman" w:cs="Times New Roman"/>
          <w:kern w:val="0"/>
          <w:sz w:val="24"/>
          <w:szCs w:val="24"/>
          <w:lang w:eastAsia="lv-LV"/>
          <w14:ligatures w14:val="none"/>
        </w:rPr>
        <w:t>, saskaņā ar normatīvajiem aktiem,</w:t>
      </w:r>
      <w:proofErr w:type="gramEnd"/>
      <w:r w:rsidRPr="00E20CD1">
        <w:rPr>
          <w:rFonts w:ascii="Times New Roman" w:eastAsia="Times New Roman" w:hAnsi="Times New Roman" w:cs="Times New Roman"/>
          <w:kern w:val="0"/>
          <w:sz w:val="24"/>
          <w:szCs w:val="24"/>
          <w:lang w:eastAsia="lv-LV"/>
          <w14:ligatures w14:val="none"/>
        </w:rPr>
        <w:t xml:space="preserve">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5FCCB0D3"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w:t>
      </w:r>
      <w:proofErr w:type="gramStart"/>
      <w:r w:rsidRPr="00E20CD1">
        <w:rPr>
          <w:rFonts w:ascii="Times New Roman" w:eastAsia="Times New Roman" w:hAnsi="Times New Roman" w:cs="Times New Roman"/>
          <w:kern w:val="0"/>
          <w:sz w:val="24"/>
          <w:szCs w:val="24"/>
          <w:lang w:eastAsia="lv-LV"/>
          <w14:ligatures w14:val="none"/>
        </w:rPr>
        <w:t>pirms termiņa</w:t>
      </w:r>
      <w:proofErr w:type="gramEnd"/>
      <w:r w:rsidRPr="00E20CD1">
        <w:rPr>
          <w:rFonts w:ascii="Times New Roman" w:eastAsia="Times New Roman" w:hAnsi="Times New Roman" w:cs="Times New Roman"/>
          <w:kern w:val="0"/>
          <w:sz w:val="24"/>
          <w:szCs w:val="24"/>
          <w:lang w:eastAsia="lv-LV"/>
          <w14:ligatures w14:val="none"/>
        </w:rPr>
        <w:t xml:space="preserve"> Līgumu par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w:t>
      </w:r>
      <w:proofErr w:type="gramStart"/>
      <w:r w:rsidRPr="00E20CD1">
        <w:rPr>
          <w:rFonts w:ascii="Times New Roman" w:eastAsia="Times New Roman" w:hAnsi="Times New Roman" w:cs="Times New Roman"/>
          <w:kern w:val="0"/>
          <w:sz w:val="24"/>
          <w:szCs w:val="24"/>
          <w:lang w:eastAsia="lv-LV"/>
          <w14:ligatures w14:val="none"/>
        </w:rPr>
        <w:t>(</w:t>
      </w:r>
      <w:proofErr w:type="gramEnd"/>
      <w:r w:rsidRPr="00E20CD1">
        <w:rPr>
          <w:rFonts w:ascii="Times New Roman" w:eastAsia="Times New Roman" w:hAnsi="Times New Roman" w:cs="Times New Roman"/>
          <w:kern w:val="0"/>
          <w:sz w:val="24"/>
          <w:szCs w:val="24"/>
          <w:lang w:eastAsia="lv-LV"/>
          <w14:ligatures w14:val="none"/>
        </w:rPr>
        <w:t>piemēram, 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4878C0A8"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w:t>
      </w:r>
      <w:r w:rsidR="007F216F">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41C7DF8B"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 pie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uz Ēkas fasādes uzstādīt izkārtni/reklāmu ar NOMNIEKA nosaukumu, atbilstoši veicot saskaņojumu ar valsts un pašvaldību iestādēm, kā arī ar IZNOMĀTĀJU, nodrošinot to izvietojumu atbilstoši normatīvo aktu prasībām.</w:t>
      </w:r>
    </w:p>
    <w:p w14:paraId="23DD5119" w14:textId="6579ADC6"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NOMNIEKS apņemas uzturēt Telp</w:t>
      </w:r>
      <w:r w:rsidR="007F216F">
        <w:rPr>
          <w:rFonts w:ascii="Times New Roman" w:eastAsia="Times New Roman" w:hAnsi="Times New Roman" w:cs="Times New Roman"/>
          <w:kern w:val="0"/>
          <w:sz w:val="24"/>
          <w:szCs w:val="24"/>
          <w:lang w:eastAsia="lv-LV"/>
          <w14:ligatures w14:val="none"/>
        </w:rPr>
        <w:t>u</w:t>
      </w:r>
      <w:r w:rsidRPr="00324A96">
        <w:rPr>
          <w:rFonts w:ascii="Times New Roman" w:eastAsia="Times New Roman" w:hAnsi="Times New Roman" w:cs="Times New Roman"/>
          <w:kern w:val="0"/>
          <w:sz w:val="24"/>
          <w:szCs w:val="24"/>
          <w:lang w:eastAsia="lv-LV"/>
          <w14:ligatures w14:val="none"/>
        </w:rPr>
        <w:t xml:space="preserve"> kārtībā visu šī Līguma darbības laiku. </w:t>
      </w:r>
    </w:p>
    <w:p w14:paraId="7C7CFBCD" w14:textId="0361578E"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 pienākums ir veikt TELP</w:t>
      </w:r>
      <w:r w:rsidR="004A356B">
        <w:rPr>
          <w:rFonts w:ascii="Times New Roman" w:eastAsia="Times New Roman" w:hAnsi="Times New Roman" w:cs="Times New Roman"/>
          <w:kern w:val="0"/>
          <w:sz w:val="24"/>
          <w:szCs w:val="24"/>
          <w:lang w:eastAsia="lv-LV"/>
          <w14:ligatures w14:val="none"/>
        </w:rPr>
        <w:t>AS</w:t>
      </w:r>
      <w:r w:rsidRPr="00324A96">
        <w:rPr>
          <w:rFonts w:ascii="Times New Roman" w:eastAsia="Times New Roman" w:hAnsi="Times New Roman" w:cs="Times New Roman"/>
          <w:kern w:val="0"/>
          <w:sz w:val="24"/>
          <w:szCs w:val="24"/>
          <w:lang w:eastAsia="lv-LV"/>
          <w14:ligatures w14:val="none"/>
        </w:rPr>
        <w:t xml:space="preserve"> remontu par saviem līdzekļiem, iepriekš rakstiski saskaņojot ar IZNOMĀTĀJU Telp</w:t>
      </w:r>
      <w:r w:rsidR="004A356B">
        <w:rPr>
          <w:rFonts w:ascii="Times New Roman" w:eastAsia="Times New Roman" w:hAnsi="Times New Roman" w:cs="Times New Roman"/>
          <w:kern w:val="0"/>
          <w:sz w:val="24"/>
          <w:szCs w:val="24"/>
          <w:lang w:eastAsia="lv-LV"/>
          <w14:ligatures w14:val="none"/>
        </w:rPr>
        <w:t>as</w:t>
      </w:r>
      <w:r w:rsidRPr="00324A96">
        <w:rPr>
          <w:rFonts w:ascii="Times New Roman" w:eastAsia="Times New Roman" w:hAnsi="Times New Roman" w:cs="Times New Roman"/>
          <w:kern w:val="0"/>
          <w:sz w:val="24"/>
          <w:szCs w:val="24"/>
          <w:lang w:eastAsia="lv-LV"/>
          <w14:ligatures w14:val="none"/>
        </w:rPr>
        <w:t xml:space="preserve"> remonta plānu, izmantojamos materiālus, veicamo darbu veidu un apjomu, </w:t>
      </w:r>
      <w:proofErr w:type="spellStart"/>
      <w:r w:rsidRPr="00324A96">
        <w:rPr>
          <w:rFonts w:ascii="Times New Roman" w:eastAsia="Times New Roman" w:hAnsi="Times New Roman" w:cs="Times New Roman"/>
          <w:kern w:val="0"/>
          <w:sz w:val="24"/>
          <w:szCs w:val="24"/>
          <w:lang w:eastAsia="lv-LV"/>
          <w14:ligatures w14:val="none"/>
        </w:rPr>
        <w:t>utml</w:t>
      </w:r>
      <w:proofErr w:type="spellEnd"/>
      <w:r w:rsidRPr="00324A96">
        <w:rPr>
          <w:rFonts w:ascii="Times New Roman" w:eastAsia="Times New Roman" w:hAnsi="Times New Roman" w:cs="Times New Roman"/>
          <w:kern w:val="0"/>
          <w:sz w:val="24"/>
          <w:szCs w:val="24"/>
          <w:lang w:eastAsia="lv-LV"/>
          <w14:ligatures w14:val="none"/>
        </w:rPr>
        <w:t>.</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6B48ED28"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w:t>
      </w:r>
      <w:r w:rsidR="004A356B">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nodošanas aktu ne sliktākā stāvoklī, kā t</w:t>
      </w:r>
      <w:r w:rsidR="004A356B">
        <w:rPr>
          <w:rFonts w:ascii="Times New Roman" w:eastAsia="Times New Roman" w:hAnsi="Times New Roman" w:cs="Times New Roman"/>
          <w:kern w:val="0"/>
          <w:sz w:val="24"/>
          <w:szCs w:val="24"/>
          <w:lang w:eastAsia="lv-LV"/>
          <w14:ligatures w14:val="none"/>
        </w:rPr>
        <w:t>ā</w:t>
      </w:r>
      <w:r w:rsidRPr="00E20CD1">
        <w:rPr>
          <w:rFonts w:ascii="Times New Roman" w:eastAsia="Times New Roman" w:hAnsi="Times New Roman" w:cs="Times New Roman"/>
          <w:kern w:val="0"/>
          <w:sz w:val="24"/>
          <w:szCs w:val="24"/>
          <w:lang w:eastAsia="lv-LV"/>
          <w14:ligatures w14:val="none"/>
        </w:rPr>
        <w:t xml:space="preserve"> tika nodota Līguma noslēgšanas brīdī, ņemot vērā dabisko nolietojumu. </w:t>
      </w:r>
    </w:p>
    <w:p w14:paraId="25874DB5" w14:textId="52048C2D"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w:t>
      </w:r>
      <w:r w:rsidR="004A356B">
        <w:rPr>
          <w:rFonts w:ascii="Times New Roman" w:eastAsia="Times New Roman" w:hAnsi="Times New Roman" w:cs="Times New Roman"/>
          <w:kern w:val="0"/>
          <w:sz w:val="24"/>
          <w:szCs w:val="20"/>
          <w14:ligatures w14:val="none"/>
        </w:rPr>
        <w:t>u</w:t>
      </w:r>
      <w:r w:rsidRPr="00E20CD1">
        <w:rPr>
          <w:rFonts w:ascii="Times New Roman" w:eastAsia="Times New Roman" w:hAnsi="Times New Roman" w:cs="Times New Roman"/>
          <w:kern w:val="0"/>
          <w:sz w:val="24"/>
          <w:szCs w:val="20"/>
          <w14:ligatures w14:val="none"/>
        </w:rPr>
        <w:t xml:space="preserve">, veic visu izdevumu samaksu, kas Līdzējiem šajā sakarā varētu rasties. Gadījumā, ja NOMNIEKS līguma izbeidzoties, nav </w:t>
      </w:r>
      <w:r w:rsidRPr="00E20CD1">
        <w:rPr>
          <w:rFonts w:ascii="Times New Roman" w:eastAsia="Times New Roman" w:hAnsi="Times New Roman" w:cs="Times New Roman"/>
          <w:kern w:val="0"/>
          <w:sz w:val="24"/>
          <w:szCs w:val="20"/>
          <w14:ligatures w14:val="none"/>
        </w:rPr>
        <w:lastRenderedPageBreak/>
        <w:t>atbrīvojis Telp</w:t>
      </w:r>
      <w:r w:rsidR="004A356B">
        <w:rPr>
          <w:rFonts w:ascii="Times New Roman" w:eastAsia="Times New Roman" w:hAnsi="Times New Roman" w:cs="Times New Roman"/>
          <w:kern w:val="0"/>
          <w:sz w:val="24"/>
          <w:szCs w:val="20"/>
          <w14:ligatures w14:val="none"/>
        </w:rPr>
        <w:t>u</w:t>
      </w:r>
      <w:r w:rsidRPr="00E20CD1">
        <w:rPr>
          <w:rFonts w:ascii="Times New Roman" w:eastAsia="Times New Roman" w:hAnsi="Times New Roman" w:cs="Times New Roman"/>
          <w:kern w:val="0"/>
          <w:sz w:val="24"/>
          <w:szCs w:val="20"/>
          <w14:ligatures w14:val="none"/>
        </w:rPr>
        <w:t>,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w:t>
      </w:r>
      <w:proofErr w:type="gramStart"/>
      <w:r w:rsidRPr="00E20CD1">
        <w:rPr>
          <w:rFonts w:ascii="Times New Roman" w:eastAsia="Times New Roman" w:hAnsi="Times New Roman" w:cs="Times New Roman"/>
          <w:kern w:val="0"/>
          <w:sz w:val="24"/>
          <w:szCs w:val="20"/>
          <w14:ligatures w14:val="none"/>
        </w:rPr>
        <w:t>ja NOMNIEKS nomāto Telpu adresi reģistrējis</w:t>
      </w:r>
      <w:proofErr w:type="gramEnd"/>
      <w:r w:rsidRPr="00E20CD1">
        <w:rPr>
          <w:rFonts w:ascii="Times New Roman" w:eastAsia="Times New Roman" w:hAnsi="Times New Roman" w:cs="Times New Roman"/>
          <w:kern w:val="0"/>
          <w:sz w:val="24"/>
          <w:szCs w:val="20"/>
          <w14:ligatures w14:val="none"/>
        </w:rPr>
        <w:t xml:space="preserve"> UR kā savu juridisko adresi un/vai reģistrējis VID).     </w:t>
      </w:r>
    </w:p>
    <w:p w14:paraId="353AC853" w14:textId="13828C9E"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NOMNIEKAM ir tiesības uzstādīt Telpā savas iekārtas, atbilstoši ekspluatācijas noteikumiem.</w:t>
      </w:r>
    </w:p>
    <w:p w14:paraId="2B23DED0" w14:textId="593D22A3"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w:t>
      </w:r>
      <w:proofErr w:type="gramStart"/>
      <w:r w:rsidRPr="00E20CD1">
        <w:rPr>
          <w:rFonts w:ascii="Times New Roman" w:eastAsia="Times New Roman" w:hAnsi="Times New Roman" w:cs="Times New Roman"/>
          <w:kern w:val="0"/>
          <w:sz w:val="24"/>
          <w:szCs w:val="24"/>
          <w:lang w:eastAsia="lv-LV"/>
          <w14:ligatures w14:val="none"/>
        </w:rPr>
        <w:t>Telp</w:t>
      </w:r>
      <w:r w:rsidR="004A356B">
        <w:rPr>
          <w:rFonts w:ascii="Times New Roman" w:eastAsia="Times New Roman" w:hAnsi="Times New Roman" w:cs="Times New Roman"/>
          <w:kern w:val="0"/>
          <w:sz w:val="24"/>
          <w:szCs w:val="24"/>
          <w:lang w:eastAsia="lv-LV"/>
          <w14:ligatures w14:val="none"/>
        </w:rPr>
        <w:t>u</w:t>
      </w:r>
      <w:proofErr w:type="gramEnd"/>
      <w:r w:rsidRPr="00E20CD1">
        <w:rPr>
          <w:rFonts w:ascii="Times New Roman" w:eastAsia="Times New Roman" w:hAnsi="Times New Roman" w:cs="Times New Roman"/>
          <w:kern w:val="0"/>
          <w:sz w:val="24"/>
          <w:szCs w:val="24"/>
          <w:lang w:eastAsia="lv-LV"/>
          <w14:ligatures w14:val="none"/>
        </w:rPr>
        <w:t xml:space="preserve"> ir jāatbrīvo pēc šī Līguma darbības termiņa beigām vai arī no tā izbeigšanas brīža Līgumā noteiktā kārtībā.</w:t>
      </w:r>
    </w:p>
    <w:p w14:paraId="1A27900E" w14:textId="6B5413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w:t>
      </w:r>
      <w:r w:rsidR="004A356B">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sakarā ar Līguma termiņa izbeigšanos vai pirmstermiņa izbeigšanu, NOMNIEKAM ir tiesības paņemt līdzi tikai tās viņam piederošās mantas</w:t>
      </w:r>
      <w:proofErr w:type="gramStart"/>
      <w:r w:rsidRPr="00E20CD1">
        <w:rPr>
          <w:rFonts w:ascii="Times New Roman" w:eastAsia="Times New Roman" w:hAnsi="Times New Roman" w:cs="Times New Roman"/>
          <w:kern w:val="0"/>
          <w:sz w:val="24"/>
          <w:szCs w:val="24"/>
          <w:lang w:eastAsia="lv-LV"/>
          <w14:ligatures w14:val="none"/>
        </w:rPr>
        <w:t xml:space="preserve"> un</w:t>
      </w:r>
      <w:proofErr w:type="gramEnd"/>
      <w:r w:rsidRPr="00E20CD1">
        <w:rPr>
          <w:rFonts w:ascii="Times New Roman" w:eastAsia="Times New Roman" w:hAnsi="Times New Roman" w:cs="Times New Roman"/>
          <w:kern w:val="0"/>
          <w:sz w:val="24"/>
          <w:szCs w:val="24"/>
          <w:lang w:eastAsia="lv-LV"/>
          <w14:ligatures w14:val="none"/>
        </w:rPr>
        <w:t xml:space="preserve"> tikai tos TELPU uzlabojumus, kuri ir atdalāmi, nebojājot vai neizmainot Telpu izskatu vai tehnisko stāvokli.</w:t>
      </w:r>
    </w:p>
    <w:p w14:paraId="7ACE2F4A" w14:textId="1374BA4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 drīkst veikt pārplānošanas vai pārbūves darbus, saskaņojot ar IZNOMĀTĀJU, atbilstoši būvniecību regulējošiem normatīvajiem aktiem, Kuldīgas novada pašvaldības noteikumiem, kā arī NOMNIEKAM jāveic attiecīgo Ēkas dokumentu aktualizāciju (</w:t>
      </w:r>
      <w:proofErr w:type="gramStart"/>
      <w:r w:rsidRPr="00E20CD1">
        <w:rPr>
          <w:rFonts w:ascii="Times New Roman" w:eastAsia="Times New Roman" w:hAnsi="Times New Roman" w:cs="Times New Roman"/>
          <w:kern w:val="0"/>
          <w:sz w:val="24"/>
          <w:szCs w:val="24"/>
          <w:lang w:eastAsia="lv-LV"/>
          <w14:ligatures w14:val="none"/>
        </w:rPr>
        <w:t>piemēram</w:t>
      </w:r>
      <w:proofErr w:type="gramEnd"/>
      <w:r w:rsidRPr="00E20CD1">
        <w:rPr>
          <w:rFonts w:ascii="Times New Roman" w:eastAsia="Times New Roman" w:hAnsi="Times New Roman" w:cs="Times New Roman"/>
          <w:kern w:val="0"/>
          <w:sz w:val="24"/>
          <w:szCs w:val="24"/>
          <w:lang w:eastAsia="lv-LV"/>
          <w14:ligatures w14:val="none"/>
        </w:rPr>
        <w:t xml:space="preserve"> inventarizācijas lieta), veicot samaksu par veicamajiem darbiem pēc pakalpojumu sniedzēju izcenojumiem.</w:t>
      </w:r>
    </w:p>
    <w:p w14:paraId="52F931A7" w14:textId="001AF8DC"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Jebkura no Pusēm ir tiesīga izbeigt Līgumu, saskaņā ar Latvijas Republikā spēkā esošajiem normatīvajiem aktiem, tajā skaitā, IZNOMĀTĀJAM ir tiesības, rakstiski informējot NOMNIEKU 1 (vienu) mēnesi iepriekš, vienpusēji izbeigt </w:t>
      </w:r>
      <w:r w:rsidRPr="00E20CD1">
        <w:rPr>
          <w:rFonts w:ascii="Times New Roman" w:eastAsia="Times New Roman" w:hAnsi="Times New Roman" w:cs="Times New Roman"/>
          <w:kern w:val="0"/>
          <w:sz w:val="24"/>
          <w:szCs w:val="24"/>
          <w:lang w:eastAsia="lv-LV"/>
          <w14:ligatures w14:val="none"/>
        </w:rPr>
        <w:lastRenderedPageBreak/>
        <w:t>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0AD1EA83"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var atteikties no Telp</w:t>
      </w:r>
      <w:r w:rsidR="004A356B">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lietošanas, vienpusēji atkāpjoties no Līguma, vienu mēnesi iepriekš rakstiski paziņojot IZNOMĀTĀJAM. Šajā gadījumā 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04F3DA4F" w:rsidR="00E20CD1" w:rsidRPr="009C491E" w:rsidRDefault="00E20CD1" w:rsidP="00E20CD1">
      <w:pPr>
        <w:numPr>
          <w:ilvl w:val="2"/>
          <w:numId w:val="1"/>
        </w:num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proofErr w:type="gramStart"/>
      <w:r w:rsidR="00E00CDC" w:rsidRPr="00E00CDC">
        <w:t xml:space="preserve"> </w:t>
      </w:r>
      <w:r w:rsidR="00B007F8">
        <w:rPr>
          <w:rFonts w:ascii="Times New Roman" w:eastAsia="Times New Roman" w:hAnsi="Times New Roman" w:cs="Times New Roman"/>
          <w:kern w:val="0"/>
          <w:sz w:val="24"/>
          <w:szCs w:val="24"/>
          <w:lang w:eastAsia="lv-LV"/>
          <w14:ligatures w14:val="none"/>
        </w:rPr>
        <w:t xml:space="preserve">            </w:t>
      </w:r>
      <w:proofErr w:type="gramEnd"/>
      <w:r w:rsidRPr="00E20CD1">
        <w:rPr>
          <w:rFonts w:ascii="Times New Roman" w:eastAsia="Times New Roman" w:hAnsi="Times New Roman" w:cs="Times New Roman"/>
          <w:kern w:val="0"/>
          <w:sz w:val="24"/>
          <w:szCs w:val="24"/>
          <w:lang w:eastAsia="lv-LV"/>
          <w14:ligatures w14:val="none"/>
        </w:rPr>
        <w:t>tālr.:</w:t>
      </w:r>
      <w:r w:rsidR="00B007F8">
        <w:rPr>
          <w:rFonts w:ascii="Times New Roman" w:eastAsia="Times New Roman" w:hAnsi="Times New Roman" w:cs="Times New Roman"/>
          <w:kern w:val="0"/>
          <w:sz w:val="24"/>
          <w:szCs w:val="24"/>
          <w:lang w:eastAsia="lv-LV"/>
          <w14:ligatures w14:val="none"/>
        </w:rPr>
        <w:t xml:space="preserve">              </w:t>
      </w:r>
      <w:r w:rsidR="00E00CDC">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e-pas</w:t>
      </w:r>
      <w:r w:rsidRPr="00324A96">
        <w:rPr>
          <w:rFonts w:ascii="Times New Roman" w:eastAsia="Times New Roman" w:hAnsi="Times New Roman" w:cs="Times New Roman"/>
          <w:color w:val="000000" w:themeColor="text1"/>
          <w:kern w:val="0"/>
          <w:sz w:val="24"/>
          <w:szCs w:val="24"/>
          <w:lang w:eastAsia="lv-LV"/>
          <w14:ligatures w14:val="none"/>
        </w:rPr>
        <w:t>ts</w:t>
      </w:r>
      <w:r w:rsidR="00B007F8">
        <w:t xml:space="preserve">                                   </w:t>
      </w:r>
      <w:r w:rsidR="009C491E" w:rsidRPr="009C491E">
        <w:rPr>
          <w:rFonts w:ascii="Times New Roman" w:eastAsia="Calibri" w:hAnsi="Times New Roman" w:cs="Times New Roman"/>
          <w:color w:val="000000" w:themeColor="text1"/>
          <w:kern w:val="0"/>
          <w:sz w:val="24"/>
          <w:szCs w:val="24"/>
          <w:lang w:eastAsia="lv-LV"/>
          <w14:ligatures w14:val="none"/>
        </w:rPr>
        <w:t xml:space="preserve">. </w:t>
      </w:r>
    </w:p>
    <w:p w14:paraId="182592A4"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IZNOMĀTĀJA puses Klientu apkalpošanas centrs, tālr.: 63321963, e-pasts</w:t>
      </w:r>
      <w:r w:rsidRPr="009C491E">
        <w:rPr>
          <w:rFonts w:ascii="Times New Roman" w:eastAsia="Times New Roman" w:hAnsi="Times New Roman" w:cs="Times New Roman"/>
          <w:color w:val="000000" w:themeColor="text1"/>
          <w:kern w:val="0"/>
          <w:sz w:val="24"/>
          <w:szCs w:val="24"/>
          <w:lang w:eastAsia="lv-LV"/>
          <w14:ligatures w14:val="none"/>
        </w:rPr>
        <w:t xml:space="preserve">: </w:t>
      </w:r>
      <w:hyperlink r:id="rId7" w:history="1">
        <w:r w:rsidRPr="009C491E">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E20CD1">
        <w:rPr>
          <w:rFonts w:ascii="Times New Roman" w:eastAsia="Times New Roman" w:hAnsi="Times New Roman" w:cs="Times New Roman"/>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058D9575"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1"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009C491E">
        <w:rPr>
          <w:rFonts w:ascii="Times New Roman" w:eastAsia="Times New Roman" w:hAnsi="Times New Roman" w:cs="Times New Roman"/>
          <w:b/>
          <w:bCs/>
          <w:kern w:val="0"/>
          <w:sz w:val="24"/>
          <w:szCs w:val="24"/>
          <w:lang w:eastAsia="lv-LV"/>
          <w14:ligatures w14:val="none"/>
        </w:rPr>
        <w:t>9</w:t>
      </w:r>
      <w:r w:rsidRPr="00324A96">
        <w:rPr>
          <w:rFonts w:ascii="Times New Roman" w:eastAsia="Times New Roman" w:hAnsi="Times New Roman" w:cs="Times New Roman"/>
          <w:b/>
          <w:bCs/>
          <w:kern w:val="0"/>
          <w:sz w:val="24"/>
          <w:szCs w:val="24"/>
          <w:lang w:eastAsia="lv-LV"/>
          <w14:ligatures w14:val="none"/>
        </w:rPr>
        <w:t xml:space="preserve"> (</w:t>
      </w:r>
      <w:r w:rsidR="009C491E">
        <w:rPr>
          <w:rFonts w:ascii="Times New Roman" w:eastAsia="Times New Roman" w:hAnsi="Times New Roman" w:cs="Times New Roman"/>
          <w:b/>
          <w:bCs/>
          <w:kern w:val="0"/>
          <w:sz w:val="24"/>
          <w:szCs w:val="24"/>
          <w:lang w:eastAsia="lv-LV"/>
          <w14:ligatures w14:val="none"/>
        </w:rPr>
        <w:t>deviņām</w:t>
      </w:r>
      <w:r w:rsidRPr="00324A96">
        <w:rPr>
          <w:rFonts w:ascii="Times New Roman" w:eastAsia="Times New Roman" w:hAnsi="Times New Roman" w:cs="Times New Roman"/>
          <w:b/>
          <w:bCs/>
          <w:kern w:val="0"/>
          <w:sz w:val="24"/>
          <w:szCs w:val="24"/>
          <w:lang w:eastAsia="lv-LV"/>
          <w14:ligatures w14:val="none"/>
        </w:rPr>
        <w:t>)</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 drošu elektronisko parakstu, un, pēc tā parakstīšanas, katra no Pusēm nodrošina tā saglabāšanu kā e-dokumentu.</w:t>
      </w:r>
    </w:p>
    <w:bookmarkEnd w:id="1"/>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0A057A6" w14:textId="77777777" w:rsidR="00C8770C" w:rsidRDefault="00C8770C"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696FE05" w14:textId="77777777" w:rsidR="003A173F" w:rsidRDefault="003A173F"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18965D36" w14:textId="77777777" w:rsidR="00C8770C" w:rsidRPr="00E20CD1" w:rsidRDefault="00C8770C"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w:t>
            </w:r>
            <w:proofErr w:type="gramStart"/>
            <w:r w:rsidRPr="00450B34">
              <w:rPr>
                <w:rFonts w:ascii="Times New Roman" w:eastAsia="Times New Roman" w:hAnsi="Times New Roman" w:cs="Times New Roman"/>
                <w:kern w:val="0"/>
                <w:sz w:val="24"/>
                <w:szCs w:val="24"/>
                <w:lang w:eastAsia="lv-LV"/>
                <w14:ligatures w14:val="none"/>
              </w:rPr>
              <w:t xml:space="preserve">  </w:t>
            </w:r>
            <w:proofErr w:type="gramEnd"/>
            <w:r w:rsidRPr="00450B34">
              <w:rPr>
                <w:rFonts w:ascii="Times New Roman" w:eastAsia="Times New Roman" w:hAnsi="Times New Roman" w:cs="Times New Roman"/>
                <w:kern w:val="0"/>
                <w:sz w:val="24"/>
                <w:szCs w:val="24"/>
                <w:lang w:eastAsia="lv-LV"/>
                <w14:ligatures w14:val="none"/>
              </w:rPr>
              <w:t>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E-pasts</w:t>
            </w:r>
            <w:r w:rsidRPr="009C491E">
              <w:rPr>
                <w:rFonts w:ascii="Times New Roman" w:eastAsia="Times New Roman" w:hAnsi="Times New Roman" w:cs="Times New Roman"/>
                <w:color w:val="000000" w:themeColor="text1"/>
                <w:kern w:val="0"/>
                <w:sz w:val="24"/>
                <w:szCs w:val="24"/>
                <w:lang w:eastAsia="lv-LV"/>
                <w14:ligatures w14:val="none"/>
              </w:rPr>
              <w:t xml:space="preserve">: </w:t>
            </w:r>
            <w:hyperlink r:id="rId8" w:history="1">
              <w:r w:rsidRPr="009C491E">
                <w:rPr>
                  <w:rFonts w:ascii="Times New Roman" w:eastAsia="Times New Roman" w:hAnsi="Times New Roman" w:cs="Times New Roman"/>
                  <w:color w:val="000000" w:themeColor="text1"/>
                  <w:kern w:val="0"/>
                  <w:sz w:val="24"/>
                  <w:szCs w:val="24"/>
                  <w:u w:val="single"/>
                  <w:lang w:eastAsia="lv-LV"/>
                  <w14:ligatures w14:val="none"/>
                </w:rPr>
                <w:t>kkp@kuldiga.lv</w:t>
              </w:r>
            </w:hyperlink>
            <w:r w:rsidRPr="00450B34">
              <w:rPr>
                <w:rFonts w:ascii="Times New Roman" w:eastAsia="Times New Roman" w:hAnsi="Times New Roman" w:cs="Times New Roman"/>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 xml:space="preserve">valdes loceklis Kaspars </w:t>
            </w:r>
            <w:proofErr w:type="spellStart"/>
            <w:r w:rsidRPr="00450B34">
              <w:rPr>
                <w:rFonts w:ascii="Times New Roman" w:eastAsia="Times New Roman" w:hAnsi="Times New Roman" w:cs="Times New Roman"/>
                <w:kern w:val="0"/>
                <w:sz w:val="24"/>
                <w:szCs w:val="24"/>
                <w:lang w:eastAsia="lv-LV"/>
                <w14:ligatures w14:val="none"/>
              </w:rPr>
              <w:t>Poriķis</w:t>
            </w:r>
            <w:proofErr w:type="spellEnd"/>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A26C99E"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2D117E14" w14:textId="3A7A6639" w:rsidR="00E20CD1" w:rsidRPr="00450B34" w:rsidRDefault="00E20CD1" w:rsidP="00E20CD1">
            <w:pPr>
              <w:spacing w:after="0" w:line="240" w:lineRule="auto"/>
              <w:rPr>
                <w:rFonts w:ascii="Times New Roman" w:eastAsia="Calibri" w:hAnsi="Times New Roman" w:cs="Times New Roman"/>
                <w:b/>
                <w:bCs/>
                <w:kern w:val="0"/>
                <w:sz w:val="24"/>
                <w:szCs w:val="24"/>
                <w:lang w:eastAsia="lv-LV"/>
                <w14:ligatures w14:val="none"/>
              </w:rPr>
            </w:pPr>
          </w:p>
          <w:p w14:paraId="61B4D8B9" w14:textId="3BEB97BB" w:rsidR="006E5EE9" w:rsidRPr="009C491E" w:rsidRDefault="006E5EE9" w:rsidP="006E5EE9">
            <w:pPr>
              <w:spacing w:after="0" w:line="240" w:lineRule="auto"/>
              <w:rPr>
                <w:rFonts w:ascii="Times New Roman" w:eastAsia="Calibri" w:hAnsi="Times New Roman" w:cs="Times New Roman"/>
                <w:b/>
                <w:bCs/>
                <w:kern w:val="0"/>
                <w:sz w:val="24"/>
                <w:szCs w:val="24"/>
                <w:lang w:eastAsia="lv-LV"/>
                <w14:ligatures w14:val="none"/>
              </w:rPr>
            </w:pPr>
            <w:r w:rsidRPr="00450B34">
              <w:rPr>
                <w:rFonts w:ascii="Times New Roman" w:eastAsia="Calibri" w:hAnsi="Times New Roman" w:cs="Times New Roman"/>
                <w:b/>
                <w:bCs/>
                <w:kern w:val="0"/>
                <w:sz w:val="24"/>
                <w:szCs w:val="24"/>
                <w:lang w:eastAsia="lv-LV"/>
                <w14:ligatures w14:val="none"/>
              </w:rPr>
              <w:t>Reģ. Nr</w:t>
            </w:r>
            <w:r w:rsidR="00E00CDC">
              <w:rPr>
                <w:rFonts w:ascii="Times New Roman" w:eastAsia="Calibri" w:hAnsi="Times New Roman" w:cs="Times New Roman"/>
                <w:b/>
                <w:bCs/>
                <w:kern w:val="0"/>
                <w:sz w:val="24"/>
                <w:szCs w:val="24"/>
                <w:lang w:eastAsia="lv-LV"/>
                <w14:ligatures w14:val="none"/>
              </w:rPr>
              <w:t xml:space="preserve">. </w:t>
            </w:r>
          </w:p>
          <w:p w14:paraId="131E8A47" w14:textId="77777777"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70046A77" w14:textId="5828AD96" w:rsidR="00E20CD1" w:rsidRPr="00450B34" w:rsidRDefault="00E20CD1" w:rsidP="000319E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702B8B">
              <w:rPr>
                <w:rFonts w:ascii="Times New Roman" w:eastAsia="Times New Roman" w:hAnsi="Times New Roman" w:cs="Times New Roman"/>
                <w:color w:val="000000"/>
                <w:kern w:val="0"/>
                <w:sz w:val="24"/>
                <w:szCs w:val="24"/>
                <w:lang w:eastAsia="lv-LV"/>
                <w14:ligatures w14:val="none"/>
              </w:rPr>
              <w:t>:</w:t>
            </w:r>
            <w:r w:rsidR="00E00CDC">
              <w:t xml:space="preserve"> </w:t>
            </w:r>
          </w:p>
          <w:p w14:paraId="747556C1" w14:textId="2B98265D" w:rsidR="00E20CD1" w:rsidRPr="009C491E"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Reģ. Nr.:</w:t>
            </w:r>
            <w:r w:rsidR="009C491E">
              <w:rPr>
                <w:rFonts w:ascii="Times New Roman" w:eastAsia="Times New Roman" w:hAnsi="Times New Roman" w:cs="Times New Roman"/>
                <w:color w:val="000000"/>
                <w:kern w:val="0"/>
                <w:sz w:val="24"/>
                <w:szCs w:val="24"/>
                <w:lang w:eastAsia="lv-LV"/>
                <w14:ligatures w14:val="none"/>
              </w:rPr>
              <w:t xml:space="preserve"> </w:t>
            </w:r>
          </w:p>
          <w:p w14:paraId="548E304F" w14:textId="07049395"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Tālr.</w:t>
            </w:r>
            <w:r w:rsidRPr="00450B34">
              <w:rPr>
                <w:rFonts w:ascii="Times New Roman" w:eastAsia="Times New Roman" w:hAnsi="Times New Roman" w:cs="Times New Roman"/>
                <w:kern w:val="0"/>
                <w:sz w:val="24"/>
                <w:szCs w:val="24"/>
                <w:lang w:eastAsia="lv-LV"/>
                <w14:ligatures w14:val="none"/>
              </w:rPr>
              <w:t xml:space="preserve"> </w:t>
            </w:r>
          </w:p>
          <w:p w14:paraId="6DE02CD3" w14:textId="559E6DC8"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39E66367" w:rsidR="00E20CD1" w:rsidRPr="008F2597"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Banka: </w:t>
            </w:r>
          </w:p>
          <w:p w14:paraId="7BA0CF4A" w14:textId="568046C6"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A179E7">
              <w:rPr>
                <w:rFonts w:ascii="Times New Roman" w:eastAsia="Times New Roman" w:hAnsi="Times New Roman" w:cs="Times New Roman"/>
                <w:snapToGrid w:val="0"/>
                <w:kern w:val="0"/>
                <w:sz w:val="24"/>
                <w:szCs w:val="24"/>
                <w:lang w:eastAsia="lv-LV"/>
                <w14:ligatures w14:val="none"/>
              </w:rPr>
              <w:t>Kods</w:t>
            </w:r>
            <w:r w:rsidR="008F2597">
              <w:rPr>
                <w:rFonts w:ascii="Times New Roman" w:eastAsia="Times New Roman" w:hAnsi="Times New Roman" w:cs="Times New Roman"/>
                <w:snapToGrid w:val="0"/>
                <w:kern w:val="0"/>
                <w:sz w:val="24"/>
                <w:szCs w:val="24"/>
                <w:lang w:eastAsia="lv-LV"/>
                <w14:ligatures w14:val="none"/>
              </w:rPr>
              <w:t xml:space="preserve">: </w:t>
            </w:r>
          </w:p>
          <w:p w14:paraId="633D31A8" w14:textId="66374E8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003A173F">
              <w:rPr>
                <w:rFonts w:ascii="Times New Roman" w:eastAsia="Times New Roman" w:hAnsi="Times New Roman" w:cs="Times New Roman"/>
                <w:snapToGrid w:val="0"/>
                <w:kern w:val="0"/>
                <w:sz w:val="24"/>
                <w:szCs w:val="24"/>
                <w:lang w:eastAsia="lv-LV"/>
                <w14:ligatures w14:val="none"/>
              </w:rPr>
              <w:t>.:</w:t>
            </w:r>
          </w:p>
          <w:p w14:paraId="3DA6E9E6" w14:textId="77777777" w:rsidR="00E20CD1"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67E49B3" w14:textId="77777777" w:rsidR="008F2597" w:rsidRPr="00450B34" w:rsidRDefault="008F2597"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2"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2"/>
          </w:p>
          <w:p w14:paraId="7B7B25D1" w14:textId="55EBE9FD" w:rsidR="00E20CD1" w:rsidRPr="00450B34"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(paraksta atšifrējums)</w:t>
            </w:r>
            <w:r w:rsidR="00E20CD1" w:rsidRPr="00450B34">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w:t>
      </w:r>
      <w:proofErr w:type="gramStart"/>
      <w:r w:rsidRPr="00E20CD1">
        <w:rPr>
          <w:rFonts w:ascii="Times New Roman" w:eastAsia="Times New Roman" w:hAnsi="Times New Roman" w:cs="Times New Roman"/>
          <w:iCs/>
          <w:kern w:val="0"/>
          <w:szCs w:val="24"/>
          <w14:ligatures w14:val="none"/>
        </w:rPr>
        <w:t xml:space="preserve">  </w:t>
      </w:r>
      <w:proofErr w:type="gramEnd"/>
      <w:r w:rsidRPr="00E20CD1">
        <w:rPr>
          <w:rFonts w:ascii="Times New Roman" w:eastAsia="Times New Roman" w:hAnsi="Times New Roman" w:cs="Times New Roman"/>
          <w:iCs/>
          <w:kern w:val="0"/>
          <w:szCs w:val="24"/>
          <w14:ligatures w14:val="none"/>
        </w:rPr>
        <w:t>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3" w:name="_Hlk109381866"/>
      <w:r w:rsidRPr="00E20CD1">
        <w:rPr>
          <w:rFonts w:ascii="Times New Roman" w:eastAsia="Times New Roman" w:hAnsi="Times New Roman" w:cs="Times New Roman"/>
          <w:iCs/>
          <w:kern w:val="0"/>
          <w:szCs w:val="24"/>
          <w14:ligatures w14:val="none"/>
        </w:rPr>
        <w:t xml:space="preserve"> </w:t>
      </w:r>
      <w:bookmarkEnd w:id="3"/>
    </w:p>
    <w:p w14:paraId="66BA8BE3" w14:textId="3FCB0E65" w:rsidR="00702B8B" w:rsidRDefault="00702B8B">
      <w:r>
        <w:br w:type="page"/>
      </w:r>
    </w:p>
    <w:p w14:paraId="52F00BD3" w14:textId="1999919D"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Pielikums Nr. 1</w:t>
      </w:r>
    </w:p>
    <w:p w14:paraId="02514993" w14:textId="72CC83AE" w:rsidR="00702B8B" w:rsidRPr="008F2597" w:rsidRDefault="00702B8B" w:rsidP="008F2597">
      <w:pPr>
        <w:spacing w:after="0" w:line="240" w:lineRule="auto"/>
        <w:jc w:val="right"/>
        <w:rPr>
          <w:rFonts w:ascii="Times New Roman" w:eastAsia="Times New Roman" w:hAnsi="Times New Roman" w:cs="Times New Roman"/>
          <w:bCs/>
          <w:iCs/>
          <w:kern w:val="0"/>
          <w:lang w:eastAsia="lv-LV"/>
          <w14:ligatures w14:val="none"/>
        </w:rPr>
      </w:pPr>
      <w:r>
        <w:rPr>
          <w:rFonts w:ascii="Times New Roman" w:hAnsi="Times New Roman" w:cs="Times New Roman"/>
          <w:sz w:val="24"/>
          <w:szCs w:val="24"/>
        </w:rPr>
        <w:t xml:space="preserve">Telpu nomas līgumam Nr. </w:t>
      </w:r>
    </w:p>
    <w:p w14:paraId="02C606EF" w14:textId="20E63C35"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 xml:space="preserve">Nekustamā īpašuma Pilsētas laukums </w:t>
      </w:r>
      <w:r w:rsidR="003A173F">
        <w:rPr>
          <w:rFonts w:ascii="Times New Roman" w:hAnsi="Times New Roman" w:cs="Times New Roman"/>
          <w:sz w:val="24"/>
          <w:szCs w:val="24"/>
        </w:rPr>
        <w:t>2</w:t>
      </w:r>
      <w:r>
        <w:rPr>
          <w:rFonts w:ascii="Times New Roman" w:hAnsi="Times New Roman" w:cs="Times New Roman"/>
          <w:sz w:val="24"/>
          <w:szCs w:val="24"/>
        </w:rPr>
        <w:t>,</w:t>
      </w:r>
    </w:p>
    <w:p w14:paraId="6AA4663A" w14:textId="1E37C34B"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3E9D34AA" w14:textId="489D2A35" w:rsidR="009F3CC1" w:rsidRPr="00702B8B" w:rsidRDefault="009F3CC1" w:rsidP="00702B8B">
      <w:pPr>
        <w:spacing w:after="0"/>
        <w:jc w:val="right"/>
        <w:rPr>
          <w:rFonts w:ascii="Times New Roman" w:hAnsi="Times New Roman" w:cs="Times New Roman"/>
          <w:sz w:val="24"/>
          <w:szCs w:val="24"/>
        </w:rPr>
      </w:pPr>
    </w:p>
    <w:p w14:paraId="4F5BD270" w14:textId="22101151" w:rsidR="009F3CC1" w:rsidRDefault="009F3CC1" w:rsidP="009F3CC1">
      <w:pPr>
        <w:pStyle w:val="NormalWeb"/>
      </w:pPr>
    </w:p>
    <w:p w14:paraId="6BF40E2F" w14:textId="5F6B9BAF" w:rsidR="00063E6A" w:rsidRDefault="00A83287">
      <w:r>
        <w:rPr>
          <w:noProof/>
        </w:rPr>
        <mc:AlternateContent>
          <mc:Choice Requires="wps">
            <w:drawing>
              <wp:anchor distT="0" distB="0" distL="114300" distR="114300" simplePos="0" relativeHeight="251660288" behindDoc="0" locked="0" layoutInCell="1" allowOverlap="1" wp14:anchorId="3E407333" wp14:editId="1B5DE1CC">
                <wp:simplePos x="0" y="0"/>
                <wp:positionH relativeFrom="column">
                  <wp:posOffset>4752975</wp:posOffset>
                </wp:positionH>
                <wp:positionV relativeFrom="paragraph">
                  <wp:posOffset>2347595</wp:posOffset>
                </wp:positionV>
                <wp:extent cx="647700" cy="1343025"/>
                <wp:effectExtent l="19050" t="19050" r="19050" b="28575"/>
                <wp:wrapNone/>
                <wp:docPr id="1551739546" name="Rectangle 8"/>
                <wp:cNvGraphicFramePr/>
                <a:graphic xmlns:a="http://schemas.openxmlformats.org/drawingml/2006/main">
                  <a:graphicData uri="http://schemas.microsoft.com/office/word/2010/wordprocessingShape">
                    <wps:wsp>
                      <wps:cNvSpPr/>
                      <wps:spPr>
                        <a:xfrm>
                          <a:off x="0" y="0"/>
                          <a:ext cx="647700" cy="1343025"/>
                        </a:xfrm>
                        <a:prstGeom prst="rect">
                          <a:avLst/>
                        </a:prstGeom>
                        <a:noFill/>
                        <a:ln w="381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77D29" id="Rectangle 8" o:spid="_x0000_s1026" style="position:absolute;margin-left:374.25pt;margin-top:184.85pt;width:51pt;height:10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" filled="f" strokecolor="red" strokeweight="3pt">
                <v:stroke joinstyle="round"/>
              </v:rect>
            </w:pict>
          </mc:Fallback>
        </mc:AlternateContent>
      </w:r>
      <w:r>
        <w:rPr>
          <w:noProof/>
        </w:rPr>
        <mc:AlternateContent>
          <mc:Choice Requires="wps">
            <w:drawing>
              <wp:anchor distT="0" distB="0" distL="114300" distR="114300" simplePos="0" relativeHeight="251659264" behindDoc="0" locked="0" layoutInCell="1" allowOverlap="1" wp14:anchorId="547530B2" wp14:editId="4F7541E2">
                <wp:simplePos x="0" y="0"/>
                <wp:positionH relativeFrom="column">
                  <wp:posOffset>4743450</wp:posOffset>
                </wp:positionH>
                <wp:positionV relativeFrom="paragraph">
                  <wp:posOffset>2357119</wp:posOffset>
                </wp:positionV>
                <wp:extent cx="28575" cy="1438275"/>
                <wp:effectExtent l="0" t="0" r="28575" b="28575"/>
                <wp:wrapNone/>
                <wp:docPr id="1458194010" name="Straight Connector 7"/>
                <wp:cNvGraphicFramePr/>
                <a:graphic xmlns:a="http://schemas.openxmlformats.org/drawingml/2006/main">
                  <a:graphicData uri="http://schemas.microsoft.com/office/word/2010/wordprocessingShape">
                    <wps:wsp>
                      <wps:cNvCnPr/>
                      <wps:spPr>
                        <a:xfrm flipH="1">
                          <a:off x="0" y="0"/>
                          <a:ext cx="28575" cy="1438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74358" id="Straight Connector 7"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73.5pt,185.6pt" to="375.75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" strokecolor="#4472c4 [3204]" strokeweight=".5pt">
                <v:stroke joinstyle="miter"/>
              </v:line>
            </w:pict>
          </mc:Fallback>
        </mc:AlternateContent>
      </w:r>
      <w:r>
        <w:rPr>
          <w:noProof/>
        </w:rPr>
        <w:drawing>
          <wp:inline distT="0" distB="0" distL="0" distR="0" wp14:anchorId="223E1D07" wp14:editId="059E605C">
            <wp:extent cx="6076950" cy="4257675"/>
            <wp:effectExtent l="0" t="0" r="0" b="9525"/>
            <wp:docPr id="3887615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4257675"/>
                    </a:xfrm>
                    <a:prstGeom prst="rect">
                      <a:avLst/>
                    </a:prstGeom>
                    <a:noFill/>
                    <a:ln>
                      <a:noFill/>
                    </a:ln>
                  </pic:spPr>
                </pic:pic>
              </a:graphicData>
            </a:graphic>
          </wp:inline>
        </w:drawing>
      </w:r>
    </w:p>
    <w:sectPr w:rsidR="00063E6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22FA2" w14:textId="77777777" w:rsidR="007044F1" w:rsidRDefault="007044F1" w:rsidP="00450B34">
      <w:pPr>
        <w:spacing w:after="0" w:line="240" w:lineRule="auto"/>
      </w:pPr>
      <w:r>
        <w:separator/>
      </w:r>
    </w:p>
  </w:endnote>
  <w:endnote w:type="continuationSeparator" w:id="0">
    <w:p w14:paraId="3A1EF2B0" w14:textId="77777777" w:rsidR="007044F1" w:rsidRDefault="007044F1"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E7D27" w14:textId="77777777" w:rsidR="007044F1" w:rsidRDefault="007044F1" w:rsidP="00450B34">
      <w:pPr>
        <w:spacing w:after="0" w:line="240" w:lineRule="auto"/>
      </w:pPr>
      <w:r>
        <w:separator/>
      </w:r>
    </w:p>
  </w:footnote>
  <w:footnote w:type="continuationSeparator" w:id="0">
    <w:p w14:paraId="53C8EB29" w14:textId="77777777" w:rsidR="007044F1" w:rsidRDefault="007044F1"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19E1"/>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13D"/>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068"/>
    <w:rsid w:val="00271A32"/>
    <w:rsid w:val="0028310B"/>
    <w:rsid w:val="002840DC"/>
    <w:rsid w:val="002854D7"/>
    <w:rsid w:val="00285E4B"/>
    <w:rsid w:val="00290578"/>
    <w:rsid w:val="00292662"/>
    <w:rsid w:val="002A0A3D"/>
    <w:rsid w:val="002A5AB5"/>
    <w:rsid w:val="002A73BC"/>
    <w:rsid w:val="002A77E5"/>
    <w:rsid w:val="002B068E"/>
    <w:rsid w:val="002B1CC4"/>
    <w:rsid w:val="002B5EF9"/>
    <w:rsid w:val="002C05C2"/>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0C7"/>
    <w:rsid w:val="00346344"/>
    <w:rsid w:val="0035721B"/>
    <w:rsid w:val="003705C9"/>
    <w:rsid w:val="003709E7"/>
    <w:rsid w:val="003720F5"/>
    <w:rsid w:val="00386C2B"/>
    <w:rsid w:val="0039622E"/>
    <w:rsid w:val="003A13E1"/>
    <w:rsid w:val="003A173F"/>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1C28"/>
    <w:rsid w:val="00412C24"/>
    <w:rsid w:val="00417164"/>
    <w:rsid w:val="00425F32"/>
    <w:rsid w:val="004315AF"/>
    <w:rsid w:val="00436785"/>
    <w:rsid w:val="004414B0"/>
    <w:rsid w:val="00442BD8"/>
    <w:rsid w:val="00443A3B"/>
    <w:rsid w:val="004447B8"/>
    <w:rsid w:val="00450B34"/>
    <w:rsid w:val="00451B24"/>
    <w:rsid w:val="00453116"/>
    <w:rsid w:val="00454945"/>
    <w:rsid w:val="00460645"/>
    <w:rsid w:val="00461EF3"/>
    <w:rsid w:val="004623C5"/>
    <w:rsid w:val="00463F69"/>
    <w:rsid w:val="00466B04"/>
    <w:rsid w:val="00477366"/>
    <w:rsid w:val="0048542F"/>
    <w:rsid w:val="00490C5C"/>
    <w:rsid w:val="0049404C"/>
    <w:rsid w:val="00494FBA"/>
    <w:rsid w:val="004A356B"/>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5278"/>
    <w:rsid w:val="004F011D"/>
    <w:rsid w:val="004F0DE5"/>
    <w:rsid w:val="005008A4"/>
    <w:rsid w:val="00502518"/>
    <w:rsid w:val="00506BBF"/>
    <w:rsid w:val="00513EAA"/>
    <w:rsid w:val="00514010"/>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A4F46"/>
    <w:rsid w:val="005B3359"/>
    <w:rsid w:val="005B46CE"/>
    <w:rsid w:val="005B4D4A"/>
    <w:rsid w:val="005C09FC"/>
    <w:rsid w:val="005C4A12"/>
    <w:rsid w:val="005C6EA7"/>
    <w:rsid w:val="005D6873"/>
    <w:rsid w:val="005D7409"/>
    <w:rsid w:val="005E44AC"/>
    <w:rsid w:val="005E4649"/>
    <w:rsid w:val="005E4EDC"/>
    <w:rsid w:val="005E5437"/>
    <w:rsid w:val="005F0046"/>
    <w:rsid w:val="00603878"/>
    <w:rsid w:val="006040FD"/>
    <w:rsid w:val="006154F5"/>
    <w:rsid w:val="00622B83"/>
    <w:rsid w:val="006250D6"/>
    <w:rsid w:val="0062551F"/>
    <w:rsid w:val="00626673"/>
    <w:rsid w:val="00630D54"/>
    <w:rsid w:val="00631563"/>
    <w:rsid w:val="00634159"/>
    <w:rsid w:val="006419EE"/>
    <w:rsid w:val="00641C78"/>
    <w:rsid w:val="006471DA"/>
    <w:rsid w:val="006474ED"/>
    <w:rsid w:val="00661F04"/>
    <w:rsid w:val="00664A4E"/>
    <w:rsid w:val="00665910"/>
    <w:rsid w:val="00670DF5"/>
    <w:rsid w:val="00676302"/>
    <w:rsid w:val="006764A3"/>
    <w:rsid w:val="006766A6"/>
    <w:rsid w:val="0068729C"/>
    <w:rsid w:val="00692F57"/>
    <w:rsid w:val="006942C9"/>
    <w:rsid w:val="00695EC1"/>
    <w:rsid w:val="006A08EB"/>
    <w:rsid w:val="006A0CBB"/>
    <w:rsid w:val="006A3749"/>
    <w:rsid w:val="006A47AB"/>
    <w:rsid w:val="006B0169"/>
    <w:rsid w:val="006B0EB9"/>
    <w:rsid w:val="006B3BBF"/>
    <w:rsid w:val="006B60A2"/>
    <w:rsid w:val="006C2CAB"/>
    <w:rsid w:val="006D6A67"/>
    <w:rsid w:val="006D735E"/>
    <w:rsid w:val="006E002E"/>
    <w:rsid w:val="006E02E5"/>
    <w:rsid w:val="006E03AA"/>
    <w:rsid w:val="006E1F33"/>
    <w:rsid w:val="006E3222"/>
    <w:rsid w:val="006E4D44"/>
    <w:rsid w:val="006E5EE9"/>
    <w:rsid w:val="006F39AE"/>
    <w:rsid w:val="006F3B9D"/>
    <w:rsid w:val="006F522C"/>
    <w:rsid w:val="00702B8B"/>
    <w:rsid w:val="007044F1"/>
    <w:rsid w:val="00704D1B"/>
    <w:rsid w:val="007066BD"/>
    <w:rsid w:val="00707B98"/>
    <w:rsid w:val="00711126"/>
    <w:rsid w:val="00716F05"/>
    <w:rsid w:val="0072148F"/>
    <w:rsid w:val="007227FC"/>
    <w:rsid w:val="00722BA1"/>
    <w:rsid w:val="00724488"/>
    <w:rsid w:val="00725EFE"/>
    <w:rsid w:val="0073394C"/>
    <w:rsid w:val="007343B0"/>
    <w:rsid w:val="00737E45"/>
    <w:rsid w:val="00747653"/>
    <w:rsid w:val="007479C4"/>
    <w:rsid w:val="00751D5E"/>
    <w:rsid w:val="007521FF"/>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216F"/>
    <w:rsid w:val="007F352A"/>
    <w:rsid w:val="007F4B95"/>
    <w:rsid w:val="007F58B8"/>
    <w:rsid w:val="007F7067"/>
    <w:rsid w:val="00803AC8"/>
    <w:rsid w:val="00803D97"/>
    <w:rsid w:val="00811251"/>
    <w:rsid w:val="0081200C"/>
    <w:rsid w:val="00815276"/>
    <w:rsid w:val="00816665"/>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6B89"/>
    <w:rsid w:val="0088516C"/>
    <w:rsid w:val="00886C08"/>
    <w:rsid w:val="008902A2"/>
    <w:rsid w:val="00894624"/>
    <w:rsid w:val="00896652"/>
    <w:rsid w:val="008A2B2C"/>
    <w:rsid w:val="008A410A"/>
    <w:rsid w:val="008A6463"/>
    <w:rsid w:val="008A7D3F"/>
    <w:rsid w:val="008B3932"/>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2597"/>
    <w:rsid w:val="008F5814"/>
    <w:rsid w:val="008F7A65"/>
    <w:rsid w:val="00902228"/>
    <w:rsid w:val="00915F61"/>
    <w:rsid w:val="0092001D"/>
    <w:rsid w:val="00925888"/>
    <w:rsid w:val="00925D87"/>
    <w:rsid w:val="00926F3F"/>
    <w:rsid w:val="009306F7"/>
    <w:rsid w:val="0093315A"/>
    <w:rsid w:val="0093361A"/>
    <w:rsid w:val="00943FE1"/>
    <w:rsid w:val="00946C56"/>
    <w:rsid w:val="00947DAC"/>
    <w:rsid w:val="00947EF1"/>
    <w:rsid w:val="00961D38"/>
    <w:rsid w:val="00965768"/>
    <w:rsid w:val="009672F3"/>
    <w:rsid w:val="00967353"/>
    <w:rsid w:val="009708C8"/>
    <w:rsid w:val="0097091F"/>
    <w:rsid w:val="009805A5"/>
    <w:rsid w:val="009845E6"/>
    <w:rsid w:val="00986079"/>
    <w:rsid w:val="009866D4"/>
    <w:rsid w:val="00990694"/>
    <w:rsid w:val="00991B70"/>
    <w:rsid w:val="009A0D3C"/>
    <w:rsid w:val="009A1545"/>
    <w:rsid w:val="009A3B3D"/>
    <w:rsid w:val="009A3B65"/>
    <w:rsid w:val="009A4BE6"/>
    <w:rsid w:val="009B1472"/>
    <w:rsid w:val="009B5308"/>
    <w:rsid w:val="009B7062"/>
    <w:rsid w:val="009C491E"/>
    <w:rsid w:val="009C5437"/>
    <w:rsid w:val="009C65BE"/>
    <w:rsid w:val="009D0112"/>
    <w:rsid w:val="009D1316"/>
    <w:rsid w:val="009D193B"/>
    <w:rsid w:val="009D4345"/>
    <w:rsid w:val="009F17E8"/>
    <w:rsid w:val="009F3CC1"/>
    <w:rsid w:val="009F4DC8"/>
    <w:rsid w:val="009F5C18"/>
    <w:rsid w:val="009F5EA5"/>
    <w:rsid w:val="00A00B98"/>
    <w:rsid w:val="00A0623B"/>
    <w:rsid w:val="00A07F65"/>
    <w:rsid w:val="00A17729"/>
    <w:rsid w:val="00A179E7"/>
    <w:rsid w:val="00A26669"/>
    <w:rsid w:val="00A315DC"/>
    <w:rsid w:val="00A319A3"/>
    <w:rsid w:val="00A359AA"/>
    <w:rsid w:val="00A36D74"/>
    <w:rsid w:val="00A3734E"/>
    <w:rsid w:val="00A43239"/>
    <w:rsid w:val="00A4352D"/>
    <w:rsid w:val="00A43CD9"/>
    <w:rsid w:val="00A44F6F"/>
    <w:rsid w:val="00A55EA6"/>
    <w:rsid w:val="00A565E8"/>
    <w:rsid w:val="00A6259B"/>
    <w:rsid w:val="00A70647"/>
    <w:rsid w:val="00A723DC"/>
    <w:rsid w:val="00A76CA4"/>
    <w:rsid w:val="00A83287"/>
    <w:rsid w:val="00A834CB"/>
    <w:rsid w:val="00A85016"/>
    <w:rsid w:val="00A87C2D"/>
    <w:rsid w:val="00A91A91"/>
    <w:rsid w:val="00A9219F"/>
    <w:rsid w:val="00AA3267"/>
    <w:rsid w:val="00AA44DA"/>
    <w:rsid w:val="00AA564E"/>
    <w:rsid w:val="00AB74D6"/>
    <w:rsid w:val="00AC3940"/>
    <w:rsid w:val="00AC5821"/>
    <w:rsid w:val="00AC5E86"/>
    <w:rsid w:val="00AC6D57"/>
    <w:rsid w:val="00AD43B5"/>
    <w:rsid w:val="00AD6352"/>
    <w:rsid w:val="00AD7511"/>
    <w:rsid w:val="00AE17DB"/>
    <w:rsid w:val="00AF1C70"/>
    <w:rsid w:val="00AF3899"/>
    <w:rsid w:val="00AF4E87"/>
    <w:rsid w:val="00B007F8"/>
    <w:rsid w:val="00B04803"/>
    <w:rsid w:val="00B119C6"/>
    <w:rsid w:val="00B14ABA"/>
    <w:rsid w:val="00B16C76"/>
    <w:rsid w:val="00B21769"/>
    <w:rsid w:val="00B268A9"/>
    <w:rsid w:val="00B32190"/>
    <w:rsid w:val="00B366E6"/>
    <w:rsid w:val="00B410F7"/>
    <w:rsid w:val="00B46E16"/>
    <w:rsid w:val="00B47A92"/>
    <w:rsid w:val="00B53CB1"/>
    <w:rsid w:val="00B55873"/>
    <w:rsid w:val="00B61475"/>
    <w:rsid w:val="00B6483D"/>
    <w:rsid w:val="00B70040"/>
    <w:rsid w:val="00B72497"/>
    <w:rsid w:val="00B73270"/>
    <w:rsid w:val="00B81A51"/>
    <w:rsid w:val="00B84077"/>
    <w:rsid w:val="00B85618"/>
    <w:rsid w:val="00B8722F"/>
    <w:rsid w:val="00B91000"/>
    <w:rsid w:val="00B968C8"/>
    <w:rsid w:val="00BA082C"/>
    <w:rsid w:val="00BA1DAF"/>
    <w:rsid w:val="00BA2EFF"/>
    <w:rsid w:val="00BA37C9"/>
    <w:rsid w:val="00BA40D3"/>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332AE"/>
    <w:rsid w:val="00C42DEB"/>
    <w:rsid w:val="00C47BE9"/>
    <w:rsid w:val="00C509FF"/>
    <w:rsid w:val="00C55FE1"/>
    <w:rsid w:val="00C60429"/>
    <w:rsid w:val="00C64930"/>
    <w:rsid w:val="00C70916"/>
    <w:rsid w:val="00C814A5"/>
    <w:rsid w:val="00C84081"/>
    <w:rsid w:val="00C8770C"/>
    <w:rsid w:val="00C92013"/>
    <w:rsid w:val="00C970C4"/>
    <w:rsid w:val="00C97283"/>
    <w:rsid w:val="00CA00E7"/>
    <w:rsid w:val="00CA5157"/>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166CF"/>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5652A"/>
    <w:rsid w:val="00D62152"/>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2BA7"/>
    <w:rsid w:val="00DF325D"/>
    <w:rsid w:val="00DF3BC0"/>
    <w:rsid w:val="00DF7F56"/>
    <w:rsid w:val="00E00CDC"/>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4329"/>
    <w:rsid w:val="00E70385"/>
    <w:rsid w:val="00E72545"/>
    <w:rsid w:val="00E73D78"/>
    <w:rsid w:val="00E74288"/>
    <w:rsid w:val="00E80805"/>
    <w:rsid w:val="00E82D0D"/>
    <w:rsid w:val="00E84FED"/>
    <w:rsid w:val="00E90F5A"/>
    <w:rsid w:val="00E966C5"/>
    <w:rsid w:val="00E97FA3"/>
    <w:rsid w:val="00EA00ED"/>
    <w:rsid w:val="00EA1540"/>
    <w:rsid w:val="00EA54E7"/>
    <w:rsid w:val="00EA6E4E"/>
    <w:rsid w:val="00EA7D30"/>
    <w:rsid w:val="00EB3CF6"/>
    <w:rsid w:val="00EB47E5"/>
    <w:rsid w:val="00EB6527"/>
    <w:rsid w:val="00EC6983"/>
    <w:rsid w:val="00ED159B"/>
    <w:rsid w:val="00ED3054"/>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71455"/>
    <w:rsid w:val="00F75D5C"/>
    <w:rsid w:val="00F80DDA"/>
    <w:rsid w:val="00F903D9"/>
    <w:rsid w:val="00F93DEB"/>
    <w:rsid w:val="00F946B7"/>
    <w:rsid w:val="00F9636D"/>
    <w:rsid w:val="00FA0994"/>
    <w:rsid w:val="00FA173C"/>
    <w:rsid w:val="00FA1CAD"/>
    <w:rsid w:val="00FA3274"/>
    <w:rsid w:val="00FA640D"/>
    <w:rsid w:val="00FB2167"/>
    <w:rsid w:val="00FC2372"/>
    <w:rsid w:val="00FC2C8B"/>
    <w:rsid w:val="00FC6506"/>
    <w:rsid w:val="00FE1CC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 w:type="paragraph" w:styleId="NormalWeb">
    <w:name w:val="Normal (Web)"/>
    <w:basedOn w:val="Normal"/>
    <w:uiPriority w:val="99"/>
    <w:semiHidden/>
    <w:unhideWhenUsed/>
    <w:rsid w:val="009F3CC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1423256245">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3" Type="http://schemas.openxmlformats.org/officeDocument/2006/relationships/settings" Target="settings.xml"/><Relationship Id="rId7" Type="http://schemas.openxmlformats.org/officeDocument/2006/relationships/hyperlink" Target="mailto:kkp@kuld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12294</Words>
  <Characters>7008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Jana</cp:lastModifiedBy>
  <cp:revision>8</cp:revision>
  <dcterms:created xsi:type="dcterms:W3CDTF">2025-01-29T19:10:00Z</dcterms:created>
  <dcterms:modified xsi:type="dcterms:W3CDTF">2025-02-19T12:42:00Z</dcterms:modified>
</cp:coreProperties>
</file>